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33A64" w14:textId="77777777" w:rsidR="00242EE9" w:rsidRPr="00242EE9" w:rsidRDefault="00242EE9" w:rsidP="00242EE9">
      <w:pPr>
        <w:rPr>
          <w:vanish/>
        </w:rPr>
      </w:pPr>
    </w:p>
    <w:tbl>
      <w:tblPr>
        <w:tblpPr w:leftFromText="141" w:rightFromText="141" w:vertAnchor="page" w:horzAnchor="margin" w:tblpY="8926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 w:rsidR="005650FF" w:rsidRPr="005650FF" w14:paraId="66B02150" w14:textId="77777777" w:rsidTr="005650FF">
        <w:trPr>
          <w:trHeight w:val="1390"/>
        </w:trPr>
        <w:tc>
          <w:tcPr>
            <w:tcW w:w="3533" w:type="dxa"/>
          </w:tcPr>
          <w:p w14:paraId="1F53DAAF" w14:textId="0CA14A47" w:rsidR="005650FF" w:rsidRPr="005650FF" w:rsidRDefault="00A018FC" w:rsidP="005650FF">
            <w:pPr>
              <w:widowControl/>
              <w:autoSpaceDE w:val="0"/>
              <w:autoSpaceDN w:val="0"/>
              <w:spacing w:line="240" w:lineRule="auto"/>
              <w:jc w:val="left"/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Tarih  …../…../202</w:t>
            </w:r>
            <w:r w:rsidR="002D0839"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4</w:t>
            </w:r>
          </w:p>
          <w:p w14:paraId="6EF92292" w14:textId="77777777" w:rsidR="005650FF" w:rsidRPr="005650FF" w:rsidRDefault="005650FF" w:rsidP="005650FF">
            <w:pPr>
              <w:autoSpaceDE w:val="0"/>
              <w:autoSpaceDN w:val="0"/>
              <w:rPr>
                <w:rFonts w:eastAsia="Calibri"/>
                <w:noProof w:val="0"/>
                <w:color w:val="000000"/>
                <w:sz w:val="20"/>
                <w:szCs w:val="20"/>
                <w:lang w:eastAsia="tr-TR"/>
              </w:rPr>
            </w:pPr>
            <w:r w:rsidRPr="005650FF"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Yetkili Kaşe / İmza</w:t>
            </w:r>
          </w:p>
        </w:tc>
      </w:tr>
    </w:tbl>
    <w:p w14:paraId="52CE419A" w14:textId="77777777" w:rsidR="00ED17D5" w:rsidRDefault="00ED17D5">
      <w:pPr>
        <w:rPr>
          <w:vanish/>
        </w:rPr>
      </w:pPr>
    </w:p>
    <w:tbl>
      <w:tblPr>
        <w:tblpPr w:leftFromText="141" w:rightFromText="141" w:vertAnchor="page" w:horzAnchor="margin" w:tblpY="2446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1997"/>
        <w:gridCol w:w="2328"/>
        <w:gridCol w:w="5203"/>
      </w:tblGrid>
      <w:tr w:rsidR="00AF6BE2" w14:paraId="08959F05" w14:textId="77777777" w:rsidTr="001264AA">
        <w:tc>
          <w:tcPr>
            <w:tcW w:w="4692" w:type="dxa"/>
            <w:shd w:val="clear" w:color="auto" w:fill="92CDDC"/>
          </w:tcPr>
          <w:p w14:paraId="0DFAF805" w14:textId="77777777" w:rsidR="00AF6BE2" w:rsidRPr="00BD02C9" w:rsidRDefault="00AF6BE2" w:rsidP="001910F5">
            <w:pPr>
              <w:rPr>
                <w:b/>
                <w:i/>
              </w:rPr>
            </w:pPr>
            <w:r>
              <w:rPr>
                <w:b/>
                <w:i/>
              </w:rPr>
              <w:t>EĞİTİM PROGRAMI (Eğitim talepleri için)</w:t>
            </w:r>
          </w:p>
        </w:tc>
        <w:tc>
          <w:tcPr>
            <w:tcW w:w="1997" w:type="dxa"/>
            <w:shd w:val="clear" w:color="auto" w:fill="92CDDC"/>
          </w:tcPr>
          <w:p w14:paraId="70099841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Konunun Hangi Günde İşleneceği</w:t>
            </w:r>
          </w:p>
        </w:tc>
        <w:tc>
          <w:tcPr>
            <w:tcW w:w="2328" w:type="dxa"/>
            <w:shd w:val="clear" w:color="auto" w:fill="92CDDC"/>
          </w:tcPr>
          <w:p w14:paraId="3B22D78C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Konuya Ayrılacak Süre (Saat)</w:t>
            </w:r>
          </w:p>
        </w:tc>
        <w:tc>
          <w:tcPr>
            <w:tcW w:w="5203" w:type="dxa"/>
            <w:shd w:val="clear" w:color="auto" w:fill="92CDDC"/>
          </w:tcPr>
          <w:p w14:paraId="42B3D8EC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 Ele Alınırken Kullanılacak Yöntem</w:t>
            </w:r>
            <w:r>
              <w:rPr>
                <w:b/>
                <w:i/>
                <w:sz w:val="20"/>
                <w:szCs w:val="20"/>
              </w:rPr>
              <w:t xml:space="preserve"> (Sunum, Tartışma, Örnek Olay vb.)</w:t>
            </w:r>
          </w:p>
        </w:tc>
      </w:tr>
      <w:tr w:rsidR="00AF6BE2" w14:paraId="6581B1C5" w14:textId="77777777" w:rsidTr="001264AA">
        <w:tc>
          <w:tcPr>
            <w:tcW w:w="4692" w:type="dxa"/>
            <w:shd w:val="clear" w:color="auto" w:fill="BFBFBF"/>
          </w:tcPr>
          <w:p w14:paraId="6F0228A7" w14:textId="676B26EF" w:rsidR="00AF6BE2" w:rsidRPr="001264AA" w:rsidRDefault="00AF6BE2" w:rsidP="001264AA">
            <w:r w:rsidRPr="001264AA">
              <w:t xml:space="preserve">1. </w:t>
            </w:r>
            <w:r w:rsidR="001264AA" w:rsidRPr="001264AA">
              <w:t xml:space="preserve"> Patent Temelleri ve Strateji</w:t>
            </w:r>
          </w:p>
        </w:tc>
        <w:tc>
          <w:tcPr>
            <w:tcW w:w="1997" w:type="dxa"/>
          </w:tcPr>
          <w:p w14:paraId="40DE8475" w14:textId="77777777" w:rsidR="00AF6BE2" w:rsidRDefault="00AF6BE2" w:rsidP="001910F5">
            <w:pPr>
              <w:jc w:val="center"/>
            </w:pPr>
            <w:r>
              <w:t>1. GÜN</w:t>
            </w:r>
          </w:p>
        </w:tc>
        <w:tc>
          <w:tcPr>
            <w:tcW w:w="2328" w:type="dxa"/>
          </w:tcPr>
          <w:p w14:paraId="338C44A9" w14:textId="77777777" w:rsidR="00AF6BE2" w:rsidRDefault="00AF6BE2" w:rsidP="001910F5">
            <w:pPr>
              <w:jc w:val="center"/>
            </w:pPr>
          </w:p>
        </w:tc>
        <w:tc>
          <w:tcPr>
            <w:tcW w:w="5203" w:type="dxa"/>
          </w:tcPr>
          <w:p w14:paraId="2732DE2A" w14:textId="77777777" w:rsidR="00AF6BE2" w:rsidRDefault="00AF6BE2" w:rsidP="001910F5">
            <w:pPr>
              <w:jc w:val="center"/>
            </w:pPr>
          </w:p>
        </w:tc>
      </w:tr>
      <w:tr w:rsidR="00AF6BE2" w14:paraId="74A500D8" w14:textId="77777777" w:rsidTr="001264AA">
        <w:tc>
          <w:tcPr>
            <w:tcW w:w="4692" w:type="dxa"/>
            <w:shd w:val="clear" w:color="auto" w:fill="BFBFBF"/>
          </w:tcPr>
          <w:p w14:paraId="3B8DBB77" w14:textId="3111B3F4" w:rsidR="00AF6BE2" w:rsidRPr="001264AA" w:rsidRDefault="00AF6BE2" w:rsidP="001910F5">
            <w:r w:rsidRPr="001264AA">
              <w:t xml:space="preserve">1.1. </w:t>
            </w:r>
            <w:r w:rsidR="001264AA" w:rsidRPr="001264AA">
              <w:t xml:space="preserve"> Patent Kavramı ve Önemi</w:t>
            </w:r>
          </w:p>
        </w:tc>
        <w:tc>
          <w:tcPr>
            <w:tcW w:w="1997" w:type="dxa"/>
          </w:tcPr>
          <w:p w14:paraId="475DA975" w14:textId="77777777" w:rsidR="00AF6BE2" w:rsidRDefault="00AF6BE2" w:rsidP="001910F5">
            <w:pPr>
              <w:jc w:val="center"/>
            </w:pPr>
            <w:r>
              <w:t>1. GÜN</w:t>
            </w:r>
          </w:p>
        </w:tc>
        <w:tc>
          <w:tcPr>
            <w:tcW w:w="2328" w:type="dxa"/>
          </w:tcPr>
          <w:p w14:paraId="6F3AD68D" w14:textId="78CFFBBB" w:rsidR="00AF6BE2" w:rsidRDefault="001264AA" w:rsidP="001910F5">
            <w:pPr>
              <w:jc w:val="center"/>
            </w:pPr>
            <w:r>
              <w:t>1</w:t>
            </w:r>
          </w:p>
        </w:tc>
        <w:tc>
          <w:tcPr>
            <w:tcW w:w="5203" w:type="dxa"/>
          </w:tcPr>
          <w:p w14:paraId="3F45D263" w14:textId="64777FF3" w:rsidR="00AF6BE2" w:rsidRDefault="001264AA" w:rsidP="001264AA">
            <w:pPr>
              <w:tabs>
                <w:tab w:val="left" w:pos="300"/>
              </w:tabs>
            </w:pPr>
            <w:r w:rsidRPr="007D12ED">
              <w:t>Patent nedir, neden önemlidir, sanayi ve akademideki rolü</w:t>
            </w:r>
          </w:p>
        </w:tc>
      </w:tr>
      <w:tr w:rsidR="00AF6BE2" w14:paraId="1D617BD0" w14:textId="77777777" w:rsidTr="001264AA">
        <w:trPr>
          <w:trHeight w:val="771"/>
        </w:trPr>
        <w:tc>
          <w:tcPr>
            <w:tcW w:w="4692" w:type="dxa"/>
            <w:shd w:val="clear" w:color="auto" w:fill="BFBFBF"/>
          </w:tcPr>
          <w:p w14:paraId="791E5959" w14:textId="12B3AE0D" w:rsidR="00AF6BE2" w:rsidRPr="001264AA" w:rsidRDefault="001264AA" w:rsidP="00A67762">
            <w:r w:rsidRPr="001264AA">
              <w:t>1.2.  Patent Araştırma ve Analiz Teknikleri</w:t>
            </w:r>
          </w:p>
        </w:tc>
        <w:tc>
          <w:tcPr>
            <w:tcW w:w="1997" w:type="dxa"/>
          </w:tcPr>
          <w:p w14:paraId="1C56A757" w14:textId="482F18AF" w:rsidR="00AF6BE2" w:rsidRDefault="001264AA" w:rsidP="001910F5">
            <w:pPr>
              <w:jc w:val="center"/>
            </w:pPr>
            <w:r>
              <w:t>1</w:t>
            </w:r>
            <w:r w:rsidR="00AF6BE2">
              <w:t>. GÜN</w:t>
            </w:r>
          </w:p>
        </w:tc>
        <w:tc>
          <w:tcPr>
            <w:tcW w:w="2328" w:type="dxa"/>
          </w:tcPr>
          <w:p w14:paraId="435E7FC2" w14:textId="013348F8" w:rsidR="00AF6BE2" w:rsidRDefault="00DB5EBC" w:rsidP="001910F5">
            <w:pPr>
              <w:jc w:val="center"/>
            </w:pPr>
            <w:r>
              <w:t>2</w:t>
            </w:r>
          </w:p>
        </w:tc>
        <w:tc>
          <w:tcPr>
            <w:tcW w:w="5203" w:type="dxa"/>
          </w:tcPr>
          <w:p w14:paraId="38F74594" w14:textId="77777777" w:rsidR="001264AA" w:rsidRPr="001264AA" w:rsidRDefault="001264AA" w:rsidP="001264AA">
            <w:pPr>
              <w:tabs>
                <w:tab w:val="left" w:pos="300"/>
              </w:tabs>
            </w:pPr>
            <w:r w:rsidRPr="001264AA">
              <w:t>Patent araştırma yöntemleri ve mevcut patentlerin analiz edilmesi.</w:t>
            </w:r>
          </w:p>
          <w:p w14:paraId="1B581670" w14:textId="77777777" w:rsidR="00AF6BE2" w:rsidRDefault="00AF6BE2" w:rsidP="001264AA">
            <w:pPr>
              <w:tabs>
                <w:tab w:val="left" w:pos="300"/>
              </w:tabs>
            </w:pPr>
          </w:p>
        </w:tc>
      </w:tr>
      <w:tr w:rsidR="00AF6BE2" w14:paraId="11A6A5D6" w14:textId="77777777" w:rsidTr="001264AA">
        <w:tc>
          <w:tcPr>
            <w:tcW w:w="4692" w:type="dxa"/>
            <w:shd w:val="clear" w:color="auto" w:fill="BFBFBF"/>
          </w:tcPr>
          <w:p w14:paraId="3FD7AC16" w14:textId="35BF4278" w:rsidR="00AF6BE2" w:rsidRPr="001264AA" w:rsidRDefault="001264AA" w:rsidP="001910F5">
            <w:r w:rsidRPr="001264AA">
              <w:t>1.3.  Patent Başvuru Süreci</w:t>
            </w:r>
          </w:p>
        </w:tc>
        <w:tc>
          <w:tcPr>
            <w:tcW w:w="1997" w:type="dxa"/>
          </w:tcPr>
          <w:p w14:paraId="4FF19372" w14:textId="6F6C6BB3" w:rsidR="00AF6BE2" w:rsidRDefault="001264AA" w:rsidP="001910F5">
            <w:pPr>
              <w:jc w:val="center"/>
            </w:pPr>
            <w:r>
              <w:t>1. GÜN</w:t>
            </w:r>
          </w:p>
        </w:tc>
        <w:tc>
          <w:tcPr>
            <w:tcW w:w="2328" w:type="dxa"/>
          </w:tcPr>
          <w:p w14:paraId="01B252E3" w14:textId="17A9A017" w:rsidR="00AF6BE2" w:rsidRDefault="00D877EF" w:rsidP="001910F5">
            <w:pPr>
              <w:jc w:val="center"/>
            </w:pPr>
            <w:r>
              <w:t>2</w:t>
            </w:r>
          </w:p>
        </w:tc>
        <w:tc>
          <w:tcPr>
            <w:tcW w:w="5203" w:type="dxa"/>
          </w:tcPr>
          <w:p w14:paraId="3122731B" w14:textId="3E299D45" w:rsidR="00AF6BE2" w:rsidRDefault="001264AA" w:rsidP="001264AA">
            <w:pPr>
              <w:tabs>
                <w:tab w:val="left" w:pos="300"/>
              </w:tabs>
            </w:pPr>
            <w:r w:rsidRPr="007D12ED">
              <w:t xml:space="preserve"> Patent araştırma yöntemleri ve mevcut patentlerin analiz edilmesi.</w:t>
            </w:r>
          </w:p>
        </w:tc>
      </w:tr>
      <w:tr w:rsidR="00AF6BE2" w14:paraId="50D0307B" w14:textId="77777777" w:rsidTr="001264AA">
        <w:tc>
          <w:tcPr>
            <w:tcW w:w="4692" w:type="dxa"/>
            <w:shd w:val="clear" w:color="auto" w:fill="BFBFBF"/>
          </w:tcPr>
          <w:p w14:paraId="4134B0C0" w14:textId="71105B4D" w:rsidR="00AF6BE2" w:rsidRPr="001264AA" w:rsidRDefault="001264AA" w:rsidP="001910F5">
            <w:r w:rsidRPr="001264AA">
              <w:t>1.4.  Patent Mevzuatı ve Hukuki Konular</w:t>
            </w:r>
          </w:p>
        </w:tc>
        <w:tc>
          <w:tcPr>
            <w:tcW w:w="1997" w:type="dxa"/>
          </w:tcPr>
          <w:p w14:paraId="1D6D7D75" w14:textId="177FA2CA" w:rsidR="00AF6BE2" w:rsidRDefault="001264AA" w:rsidP="001910F5">
            <w:pPr>
              <w:jc w:val="center"/>
            </w:pPr>
            <w:r>
              <w:t>1. GÜN</w:t>
            </w:r>
          </w:p>
        </w:tc>
        <w:tc>
          <w:tcPr>
            <w:tcW w:w="2328" w:type="dxa"/>
          </w:tcPr>
          <w:p w14:paraId="0C72C4D4" w14:textId="6558FFE1" w:rsidR="00AF6BE2" w:rsidRDefault="001264AA" w:rsidP="001910F5">
            <w:pPr>
              <w:jc w:val="center"/>
            </w:pPr>
            <w:r>
              <w:t>1</w:t>
            </w:r>
          </w:p>
        </w:tc>
        <w:tc>
          <w:tcPr>
            <w:tcW w:w="5203" w:type="dxa"/>
          </w:tcPr>
          <w:p w14:paraId="29F5ABE5" w14:textId="5A320920" w:rsidR="00AF6BE2" w:rsidRPr="001264AA" w:rsidRDefault="001264AA" w:rsidP="001264AA">
            <w:pPr>
              <w:widowControl/>
              <w:adjustRightInd/>
              <w:spacing w:after="160" w:line="259" w:lineRule="auto"/>
              <w:jc w:val="left"/>
              <w:rPr>
                <w:rFonts w:ascii="Aptos" w:eastAsia="Aptos" w:hAnsi="Aptos"/>
                <w:noProof w:val="0"/>
                <w:kern w:val="2"/>
              </w:rPr>
            </w:pPr>
            <w:r w:rsidRPr="001264AA">
              <w:rPr>
                <w:rFonts w:ascii="Aptos" w:eastAsia="Aptos" w:hAnsi="Aptos"/>
                <w:noProof w:val="0"/>
                <w:kern w:val="2"/>
              </w:rPr>
              <w:t>Patent hakları, ihlaller ve yasal süreçler.</w:t>
            </w:r>
          </w:p>
        </w:tc>
      </w:tr>
      <w:tr w:rsidR="00AF6BE2" w14:paraId="0DC73F51" w14:textId="77777777" w:rsidTr="001264AA">
        <w:tc>
          <w:tcPr>
            <w:tcW w:w="4692" w:type="dxa"/>
            <w:shd w:val="clear" w:color="auto" w:fill="BFBFBF"/>
          </w:tcPr>
          <w:p w14:paraId="5DE0B2AD" w14:textId="5F9A973F" w:rsidR="00AF6BE2" w:rsidRDefault="001264AA" w:rsidP="001910F5">
            <w:r>
              <w:t>2.</w:t>
            </w:r>
            <w:r w:rsidRPr="001264AA">
              <w:t>Patentlerin Ticarileştirilmesi ve Uygulamalar</w:t>
            </w:r>
          </w:p>
        </w:tc>
        <w:tc>
          <w:tcPr>
            <w:tcW w:w="1997" w:type="dxa"/>
          </w:tcPr>
          <w:p w14:paraId="10338871" w14:textId="00C27F6F" w:rsidR="00AF6BE2" w:rsidRDefault="001264AA" w:rsidP="001910F5">
            <w:pPr>
              <w:jc w:val="center"/>
            </w:pPr>
            <w:r>
              <w:t>2. GÜN</w:t>
            </w:r>
          </w:p>
        </w:tc>
        <w:tc>
          <w:tcPr>
            <w:tcW w:w="2328" w:type="dxa"/>
          </w:tcPr>
          <w:p w14:paraId="2406189D" w14:textId="6E5AB2C0" w:rsidR="00AF6BE2" w:rsidRDefault="00AF6BE2" w:rsidP="001910F5">
            <w:pPr>
              <w:jc w:val="center"/>
            </w:pPr>
          </w:p>
        </w:tc>
        <w:tc>
          <w:tcPr>
            <w:tcW w:w="5203" w:type="dxa"/>
          </w:tcPr>
          <w:p w14:paraId="18EB1667" w14:textId="0735A317" w:rsidR="00AF6BE2" w:rsidRDefault="001264AA" w:rsidP="001264AA">
            <w:pPr>
              <w:tabs>
                <w:tab w:val="left" w:pos="252"/>
              </w:tabs>
            </w:pPr>
            <w:r w:rsidRPr="001264AA">
              <w:t>Patent lisanslama, satış ve işbirliği modelleri.</w:t>
            </w:r>
          </w:p>
        </w:tc>
      </w:tr>
      <w:tr w:rsidR="00AF6BE2" w14:paraId="2DB1B106" w14:textId="77777777" w:rsidTr="001264AA">
        <w:tc>
          <w:tcPr>
            <w:tcW w:w="4692" w:type="dxa"/>
            <w:shd w:val="clear" w:color="auto" w:fill="BFBFBF"/>
          </w:tcPr>
          <w:p w14:paraId="2FD4CE5C" w14:textId="09E4194E" w:rsidR="00AF6BE2" w:rsidRDefault="001264AA" w:rsidP="001910F5">
            <w:r>
              <w:t xml:space="preserve">2.1. </w:t>
            </w:r>
            <w:r w:rsidRPr="00A67762">
              <w:t xml:space="preserve"> Patentlerin Üretime Entegrasyonu</w:t>
            </w:r>
          </w:p>
        </w:tc>
        <w:tc>
          <w:tcPr>
            <w:tcW w:w="1997" w:type="dxa"/>
          </w:tcPr>
          <w:p w14:paraId="11FD6149" w14:textId="2C11BB3F" w:rsidR="00AF6BE2" w:rsidRDefault="001264AA" w:rsidP="001910F5">
            <w:pPr>
              <w:jc w:val="center"/>
            </w:pPr>
            <w:r>
              <w:t>2. GÜN</w:t>
            </w:r>
          </w:p>
        </w:tc>
        <w:tc>
          <w:tcPr>
            <w:tcW w:w="2328" w:type="dxa"/>
          </w:tcPr>
          <w:p w14:paraId="4089FA65" w14:textId="07914EA1" w:rsidR="00AF6BE2" w:rsidRDefault="00D877EF" w:rsidP="001910F5">
            <w:pPr>
              <w:jc w:val="center"/>
            </w:pPr>
            <w:r>
              <w:t>2</w:t>
            </w:r>
          </w:p>
        </w:tc>
        <w:tc>
          <w:tcPr>
            <w:tcW w:w="5203" w:type="dxa"/>
          </w:tcPr>
          <w:p w14:paraId="0857DC79" w14:textId="799BE081" w:rsidR="00AF6BE2" w:rsidRDefault="001264AA" w:rsidP="001264AA">
            <w:pPr>
              <w:tabs>
                <w:tab w:val="left" w:pos="420"/>
              </w:tabs>
            </w:pPr>
            <w:r w:rsidRPr="001264AA">
              <w:t>Patentli teknolojilerin üretim süreçlerine entegrasyonu ve katma değer yaratma.</w:t>
            </w:r>
          </w:p>
        </w:tc>
      </w:tr>
      <w:tr w:rsidR="00AF6BE2" w14:paraId="6DF05041" w14:textId="77777777" w:rsidTr="001264AA">
        <w:tc>
          <w:tcPr>
            <w:tcW w:w="4692" w:type="dxa"/>
            <w:shd w:val="clear" w:color="auto" w:fill="BFBFBF"/>
          </w:tcPr>
          <w:p w14:paraId="14E10D52" w14:textId="0D6EB812" w:rsidR="00AF6BE2" w:rsidRDefault="001264AA" w:rsidP="001910F5">
            <w:r>
              <w:t xml:space="preserve">2.2. </w:t>
            </w:r>
            <w:r w:rsidRPr="00A67762">
              <w:t xml:space="preserve"> Uluslararası Patent Stratejileri</w:t>
            </w:r>
          </w:p>
        </w:tc>
        <w:tc>
          <w:tcPr>
            <w:tcW w:w="1997" w:type="dxa"/>
          </w:tcPr>
          <w:p w14:paraId="18C8C9F9" w14:textId="3F4937EE" w:rsidR="00AF6BE2" w:rsidRDefault="001264AA" w:rsidP="001910F5">
            <w:pPr>
              <w:jc w:val="center"/>
            </w:pPr>
            <w:r>
              <w:t>2. GÜN</w:t>
            </w:r>
          </w:p>
        </w:tc>
        <w:tc>
          <w:tcPr>
            <w:tcW w:w="2328" w:type="dxa"/>
          </w:tcPr>
          <w:p w14:paraId="69F91E5C" w14:textId="537B1A9F" w:rsidR="00AF6BE2" w:rsidRDefault="00DB5EBC" w:rsidP="001910F5">
            <w:pPr>
              <w:jc w:val="center"/>
            </w:pPr>
            <w:r>
              <w:t>2</w:t>
            </w:r>
          </w:p>
        </w:tc>
        <w:tc>
          <w:tcPr>
            <w:tcW w:w="5203" w:type="dxa"/>
          </w:tcPr>
          <w:p w14:paraId="150EA583" w14:textId="4F04D433" w:rsidR="00AF6BE2" w:rsidRDefault="001264AA" w:rsidP="001264AA">
            <w:pPr>
              <w:tabs>
                <w:tab w:val="left" w:pos="588"/>
              </w:tabs>
            </w:pPr>
            <w:r w:rsidRPr="001264AA">
              <w:t>PCT, EPC gibi uluslararası sistemler ve global pazarda patent stratejileri.</w:t>
            </w:r>
          </w:p>
        </w:tc>
      </w:tr>
      <w:tr w:rsidR="00AF6BE2" w14:paraId="05BB7A81" w14:textId="77777777" w:rsidTr="001264AA">
        <w:tc>
          <w:tcPr>
            <w:tcW w:w="4692" w:type="dxa"/>
            <w:shd w:val="clear" w:color="auto" w:fill="BFBFBF"/>
          </w:tcPr>
          <w:p w14:paraId="3743BA43" w14:textId="5C432EA8" w:rsidR="00AF6BE2" w:rsidRDefault="001264AA" w:rsidP="001910F5">
            <w:r>
              <w:t xml:space="preserve">2.3. </w:t>
            </w:r>
            <w:r w:rsidRPr="00A67762">
              <w:t xml:space="preserve"> Başarı Hikayeleri ve Uygulama Örnekleri</w:t>
            </w:r>
          </w:p>
        </w:tc>
        <w:tc>
          <w:tcPr>
            <w:tcW w:w="1997" w:type="dxa"/>
          </w:tcPr>
          <w:p w14:paraId="3C4D5E81" w14:textId="76F374D8" w:rsidR="00AF6BE2" w:rsidRDefault="001264AA" w:rsidP="001910F5">
            <w:pPr>
              <w:jc w:val="center"/>
            </w:pPr>
            <w:r>
              <w:t>2. GÜN</w:t>
            </w:r>
          </w:p>
        </w:tc>
        <w:tc>
          <w:tcPr>
            <w:tcW w:w="2328" w:type="dxa"/>
          </w:tcPr>
          <w:p w14:paraId="7F2F3D3F" w14:textId="3341E268" w:rsidR="00AF6BE2" w:rsidRDefault="001264AA" w:rsidP="001910F5">
            <w:pPr>
              <w:jc w:val="center"/>
            </w:pPr>
            <w:r>
              <w:t>1</w:t>
            </w:r>
          </w:p>
        </w:tc>
        <w:tc>
          <w:tcPr>
            <w:tcW w:w="5203" w:type="dxa"/>
          </w:tcPr>
          <w:p w14:paraId="524D978A" w14:textId="3D0F9DD4" w:rsidR="00AF6BE2" w:rsidRDefault="001264AA" w:rsidP="001264AA">
            <w:r w:rsidRPr="001264AA">
              <w:t>Başarılı patent uygulamaları ve şirketlerden örnekler.</w:t>
            </w:r>
          </w:p>
        </w:tc>
      </w:tr>
      <w:tr w:rsidR="00AF6BE2" w14:paraId="14318226" w14:textId="77777777" w:rsidTr="001264AA">
        <w:tc>
          <w:tcPr>
            <w:tcW w:w="4692" w:type="dxa"/>
            <w:shd w:val="clear" w:color="auto" w:fill="BFBFBF"/>
          </w:tcPr>
          <w:p w14:paraId="04575386" w14:textId="2455B3BF" w:rsidR="00AF6BE2" w:rsidRDefault="001264AA" w:rsidP="001910F5">
            <w:r>
              <w:t xml:space="preserve">3. </w:t>
            </w:r>
            <w:r w:rsidRPr="00A67762">
              <w:t>Uygulamalı Çalıştay ve Grup Çalışmaları</w:t>
            </w:r>
          </w:p>
        </w:tc>
        <w:tc>
          <w:tcPr>
            <w:tcW w:w="1997" w:type="dxa"/>
          </w:tcPr>
          <w:p w14:paraId="252BF90C" w14:textId="53F0C8FB" w:rsidR="00AF6BE2" w:rsidRDefault="00A67762" w:rsidP="001910F5">
            <w:pPr>
              <w:jc w:val="center"/>
            </w:pPr>
            <w:r>
              <w:t>3. GÜN</w:t>
            </w:r>
          </w:p>
        </w:tc>
        <w:tc>
          <w:tcPr>
            <w:tcW w:w="2328" w:type="dxa"/>
          </w:tcPr>
          <w:p w14:paraId="22FE1222" w14:textId="77777777" w:rsidR="00AF6BE2" w:rsidRDefault="00AF6BE2" w:rsidP="001910F5">
            <w:pPr>
              <w:jc w:val="center"/>
            </w:pPr>
          </w:p>
        </w:tc>
        <w:tc>
          <w:tcPr>
            <w:tcW w:w="5203" w:type="dxa"/>
          </w:tcPr>
          <w:p w14:paraId="080A74DA" w14:textId="77777777" w:rsidR="00AF6BE2" w:rsidRDefault="00AF6BE2" w:rsidP="001910F5">
            <w:pPr>
              <w:jc w:val="center"/>
            </w:pPr>
          </w:p>
        </w:tc>
      </w:tr>
      <w:tr w:rsidR="00AF6BE2" w14:paraId="6D4469E4" w14:textId="77777777" w:rsidTr="001264AA">
        <w:tc>
          <w:tcPr>
            <w:tcW w:w="4692" w:type="dxa"/>
            <w:shd w:val="clear" w:color="auto" w:fill="BFBFBF"/>
          </w:tcPr>
          <w:p w14:paraId="4A5AB310" w14:textId="1A78EAE0" w:rsidR="00AF6BE2" w:rsidRDefault="001264AA" w:rsidP="001910F5">
            <w:r>
              <w:t xml:space="preserve">3.1. </w:t>
            </w:r>
            <w:r w:rsidRPr="00A67762">
              <w:t xml:space="preserve"> Uygulamalı Patent Araştırması</w:t>
            </w:r>
          </w:p>
        </w:tc>
        <w:tc>
          <w:tcPr>
            <w:tcW w:w="1997" w:type="dxa"/>
          </w:tcPr>
          <w:p w14:paraId="14943CB0" w14:textId="16D12A51" w:rsidR="00AF6BE2" w:rsidRDefault="00A67762" w:rsidP="001910F5">
            <w:pPr>
              <w:jc w:val="center"/>
            </w:pPr>
            <w:r>
              <w:t>3. GÜN</w:t>
            </w:r>
          </w:p>
        </w:tc>
        <w:tc>
          <w:tcPr>
            <w:tcW w:w="2328" w:type="dxa"/>
          </w:tcPr>
          <w:p w14:paraId="15E8F78B" w14:textId="5CF3C9A6" w:rsidR="00AF6BE2" w:rsidRDefault="00DB5EBC" w:rsidP="001910F5">
            <w:pPr>
              <w:jc w:val="center"/>
            </w:pPr>
            <w:r>
              <w:t>2</w:t>
            </w:r>
          </w:p>
        </w:tc>
        <w:tc>
          <w:tcPr>
            <w:tcW w:w="5203" w:type="dxa"/>
          </w:tcPr>
          <w:p w14:paraId="256D4D8A" w14:textId="6C4190E6" w:rsidR="00AF6BE2" w:rsidRDefault="001264AA" w:rsidP="00A67762">
            <w:pPr>
              <w:widowControl/>
              <w:adjustRightInd/>
              <w:spacing w:after="160" w:line="259" w:lineRule="auto"/>
              <w:jc w:val="left"/>
            </w:pPr>
            <w:r w:rsidRPr="007D12ED">
              <w:t xml:space="preserve"> Katılımcılarla birlikte gerçek zamanlı patent araştırma ve analiz çalışmaları.</w:t>
            </w:r>
          </w:p>
        </w:tc>
      </w:tr>
      <w:tr w:rsidR="001264AA" w14:paraId="4156A060" w14:textId="77777777" w:rsidTr="00A67762">
        <w:trPr>
          <w:trHeight w:val="847"/>
        </w:trPr>
        <w:tc>
          <w:tcPr>
            <w:tcW w:w="4692" w:type="dxa"/>
            <w:shd w:val="clear" w:color="auto" w:fill="BFBFBF"/>
          </w:tcPr>
          <w:p w14:paraId="2B5503B3" w14:textId="08E1EA17" w:rsidR="001264AA" w:rsidRDefault="001264AA" w:rsidP="001910F5">
            <w:r>
              <w:lastRenderedPageBreak/>
              <w:t xml:space="preserve">3.2. </w:t>
            </w:r>
            <w:r w:rsidRPr="00A67762">
              <w:t xml:space="preserve"> Patent Başvuru Simülasyonu</w:t>
            </w:r>
          </w:p>
        </w:tc>
        <w:tc>
          <w:tcPr>
            <w:tcW w:w="1997" w:type="dxa"/>
          </w:tcPr>
          <w:p w14:paraId="777BB2B4" w14:textId="715113BB" w:rsidR="001264AA" w:rsidRDefault="00A67762" w:rsidP="001910F5">
            <w:pPr>
              <w:jc w:val="center"/>
            </w:pPr>
            <w:r>
              <w:t>3. GÜN</w:t>
            </w:r>
          </w:p>
        </w:tc>
        <w:tc>
          <w:tcPr>
            <w:tcW w:w="2328" w:type="dxa"/>
          </w:tcPr>
          <w:p w14:paraId="5F83AAEF" w14:textId="5D29F73D" w:rsidR="001264AA" w:rsidRDefault="00A67762" w:rsidP="001910F5">
            <w:pPr>
              <w:jc w:val="center"/>
            </w:pPr>
            <w:r>
              <w:t>1</w:t>
            </w:r>
          </w:p>
        </w:tc>
        <w:tc>
          <w:tcPr>
            <w:tcW w:w="5203" w:type="dxa"/>
          </w:tcPr>
          <w:p w14:paraId="5941834A" w14:textId="2A60C31D" w:rsidR="001264AA" w:rsidRPr="007D12ED" w:rsidRDefault="001264AA" w:rsidP="00A67762">
            <w:pPr>
              <w:widowControl/>
              <w:adjustRightInd/>
              <w:spacing w:after="160" w:line="259" w:lineRule="auto"/>
              <w:jc w:val="left"/>
            </w:pPr>
            <w:r w:rsidRPr="007D12ED">
              <w:t>Katılımcılarla birlikte patent başvuru sürecinin simülasyonu ve örnek başvuru hazırlama.</w:t>
            </w:r>
          </w:p>
        </w:tc>
      </w:tr>
      <w:tr w:rsidR="001264AA" w14:paraId="5F734A5C" w14:textId="77777777" w:rsidTr="001264AA">
        <w:tc>
          <w:tcPr>
            <w:tcW w:w="4692" w:type="dxa"/>
            <w:shd w:val="clear" w:color="auto" w:fill="BFBFBF"/>
          </w:tcPr>
          <w:p w14:paraId="2A4D737F" w14:textId="4F8C87F2" w:rsidR="001264AA" w:rsidRDefault="001264AA" w:rsidP="00A67762">
            <w:r>
              <w:t xml:space="preserve">3.3.  </w:t>
            </w:r>
            <w:r w:rsidRPr="001264AA">
              <w:t>Grup Çalışmaları ve Proje Hazırlama</w:t>
            </w:r>
          </w:p>
        </w:tc>
        <w:tc>
          <w:tcPr>
            <w:tcW w:w="1997" w:type="dxa"/>
          </w:tcPr>
          <w:p w14:paraId="78548C33" w14:textId="4E6ED083" w:rsidR="001264AA" w:rsidRDefault="00A67762" w:rsidP="001910F5">
            <w:pPr>
              <w:jc w:val="center"/>
            </w:pPr>
            <w:r>
              <w:t>3. GÜN</w:t>
            </w:r>
          </w:p>
        </w:tc>
        <w:tc>
          <w:tcPr>
            <w:tcW w:w="2328" w:type="dxa"/>
          </w:tcPr>
          <w:p w14:paraId="5E938227" w14:textId="57E72208" w:rsidR="001264AA" w:rsidRDefault="00D877EF" w:rsidP="001910F5">
            <w:pPr>
              <w:jc w:val="center"/>
            </w:pPr>
            <w:r>
              <w:t>2</w:t>
            </w:r>
          </w:p>
        </w:tc>
        <w:tc>
          <w:tcPr>
            <w:tcW w:w="5203" w:type="dxa"/>
          </w:tcPr>
          <w:p w14:paraId="5BF4F54C" w14:textId="4288EF17" w:rsidR="001264AA" w:rsidRPr="007D12ED" w:rsidRDefault="001264AA" w:rsidP="001264AA">
            <w:pPr>
              <w:widowControl/>
              <w:adjustRightInd/>
              <w:spacing w:after="160" w:line="259" w:lineRule="auto"/>
              <w:jc w:val="left"/>
            </w:pPr>
            <w:r w:rsidRPr="001264AA">
              <w:t>Katılımcılar gruplar halinde çalışarak projeler hazırlayacaklar.</w:t>
            </w:r>
          </w:p>
        </w:tc>
      </w:tr>
      <w:tr w:rsidR="001264AA" w14:paraId="1C2D1A6C" w14:textId="77777777" w:rsidTr="001264AA">
        <w:tc>
          <w:tcPr>
            <w:tcW w:w="4692" w:type="dxa"/>
            <w:shd w:val="clear" w:color="auto" w:fill="BFBFBF"/>
          </w:tcPr>
          <w:p w14:paraId="7996C797" w14:textId="3370E00C" w:rsidR="001264AA" w:rsidRDefault="00A67762" w:rsidP="001910F5">
            <w:r>
              <w:t xml:space="preserve">3.4. </w:t>
            </w:r>
            <w:r w:rsidRPr="00A67762">
              <w:t xml:space="preserve"> Proje Sunumları</w:t>
            </w:r>
          </w:p>
        </w:tc>
        <w:tc>
          <w:tcPr>
            <w:tcW w:w="1997" w:type="dxa"/>
          </w:tcPr>
          <w:p w14:paraId="2873EA09" w14:textId="5F0D71FD" w:rsidR="001264AA" w:rsidRDefault="00A67762" w:rsidP="001910F5">
            <w:pPr>
              <w:jc w:val="center"/>
            </w:pPr>
            <w:r>
              <w:t>3. GÜN</w:t>
            </w:r>
          </w:p>
        </w:tc>
        <w:tc>
          <w:tcPr>
            <w:tcW w:w="2328" w:type="dxa"/>
          </w:tcPr>
          <w:p w14:paraId="01E6309E" w14:textId="24D1AFB6" w:rsidR="001264AA" w:rsidRDefault="00A67762" w:rsidP="001910F5">
            <w:pPr>
              <w:jc w:val="center"/>
            </w:pPr>
            <w:r>
              <w:t>1</w:t>
            </w:r>
          </w:p>
        </w:tc>
        <w:tc>
          <w:tcPr>
            <w:tcW w:w="5203" w:type="dxa"/>
          </w:tcPr>
          <w:p w14:paraId="76E3CC9A" w14:textId="2C759D57" w:rsidR="001264AA" w:rsidRPr="007D12ED" w:rsidRDefault="00A67762" w:rsidP="001264AA">
            <w:pPr>
              <w:widowControl/>
              <w:adjustRightInd/>
              <w:spacing w:after="160" w:line="259" w:lineRule="auto"/>
              <w:jc w:val="left"/>
            </w:pPr>
            <w:r w:rsidRPr="00A67762">
              <w:t>Grupların hazırladıkları projeleri sunmaları.</w:t>
            </w:r>
          </w:p>
        </w:tc>
      </w:tr>
      <w:tr w:rsidR="00A67762" w14:paraId="37FB30D4" w14:textId="77777777" w:rsidTr="001264AA">
        <w:tc>
          <w:tcPr>
            <w:tcW w:w="4692" w:type="dxa"/>
            <w:shd w:val="clear" w:color="auto" w:fill="BFBFBF"/>
          </w:tcPr>
          <w:p w14:paraId="1330BF60" w14:textId="194293E3" w:rsidR="00A67762" w:rsidRDefault="00A67762" w:rsidP="001910F5">
            <w:r>
              <w:t xml:space="preserve">3.5.  </w:t>
            </w:r>
            <w:r w:rsidRPr="00A67762">
              <w:t>Değerlendirme, Geri Bildirim ve Sertifika Töreni</w:t>
            </w:r>
          </w:p>
        </w:tc>
        <w:tc>
          <w:tcPr>
            <w:tcW w:w="1997" w:type="dxa"/>
          </w:tcPr>
          <w:p w14:paraId="502A75D4" w14:textId="0C421ADE" w:rsidR="00A67762" w:rsidRDefault="00A67762" w:rsidP="001910F5">
            <w:pPr>
              <w:jc w:val="center"/>
            </w:pPr>
            <w:r>
              <w:t>3. GÜN</w:t>
            </w:r>
          </w:p>
        </w:tc>
        <w:tc>
          <w:tcPr>
            <w:tcW w:w="2328" w:type="dxa"/>
          </w:tcPr>
          <w:p w14:paraId="07F72973" w14:textId="1B4E9969" w:rsidR="00A67762" w:rsidRDefault="00A67762" w:rsidP="001910F5">
            <w:pPr>
              <w:jc w:val="center"/>
            </w:pPr>
            <w:r>
              <w:t>1</w:t>
            </w:r>
          </w:p>
        </w:tc>
        <w:tc>
          <w:tcPr>
            <w:tcW w:w="5203" w:type="dxa"/>
          </w:tcPr>
          <w:p w14:paraId="2FFDD5AE" w14:textId="15B09641" w:rsidR="00A67762" w:rsidRPr="00A67762" w:rsidRDefault="00A67762" w:rsidP="001264AA">
            <w:pPr>
              <w:widowControl/>
              <w:adjustRightInd/>
              <w:spacing w:after="160" w:line="259" w:lineRule="auto"/>
              <w:jc w:val="left"/>
            </w:pPr>
            <w:r w:rsidRPr="00A67762">
              <w:t>Projelerin değerlendirilmesi, geri bildirim verilmesi, ve sertifika dağıtımı.</w:t>
            </w:r>
          </w:p>
        </w:tc>
      </w:tr>
      <w:tr w:rsidR="00AF6BE2" w14:paraId="1092C2CA" w14:textId="77777777" w:rsidTr="001264AA">
        <w:tc>
          <w:tcPr>
            <w:tcW w:w="4692" w:type="dxa"/>
            <w:shd w:val="clear" w:color="auto" w:fill="BFBFBF"/>
          </w:tcPr>
          <w:p w14:paraId="749F49F5" w14:textId="77777777" w:rsidR="00AF6BE2" w:rsidRDefault="00AF6BE2" w:rsidP="001910F5"/>
        </w:tc>
        <w:tc>
          <w:tcPr>
            <w:tcW w:w="1997" w:type="dxa"/>
          </w:tcPr>
          <w:p w14:paraId="1DE53F35" w14:textId="41F985FA" w:rsidR="00AF6BE2" w:rsidRDefault="00AF6BE2" w:rsidP="001910F5">
            <w:pPr>
              <w:jc w:val="center"/>
            </w:pPr>
            <w:r>
              <w:t>Toplam Gün Sayısı:</w:t>
            </w:r>
            <w:r w:rsidR="001264AA">
              <w:t>3</w:t>
            </w:r>
          </w:p>
        </w:tc>
        <w:tc>
          <w:tcPr>
            <w:tcW w:w="2328" w:type="dxa"/>
          </w:tcPr>
          <w:p w14:paraId="7EB689D3" w14:textId="0D826956" w:rsidR="00AF6BE2" w:rsidRDefault="00AF6BE2" w:rsidP="001910F5">
            <w:pPr>
              <w:jc w:val="center"/>
            </w:pPr>
            <w:r>
              <w:t xml:space="preserve">Toplam Süre: </w:t>
            </w:r>
            <w:r w:rsidR="00A67762">
              <w:t>1</w:t>
            </w:r>
            <w:r w:rsidR="00D877EF">
              <w:t>8</w:t>
            </w:r>
            <w:r w:rsidR="00A67762">
              <w:t xml:space="preserve"> </w:t>
            </w:r>
            <w:r>
              <w:t>(Saat)</w:t>
            </w:r>
          </w:p>
        </w:tc>
        <w:tc>
          <w:tcPr>
            <w:tcW w:w="5203" w:type="dxa"/>
          </w:tcPr>
          <w:p w14:paraId="3BD25EFC" w14:textId="77777777" w:rsidR="00AF6BE2" w:rsidRDefault="00AF6BE2" w:rsidP="001910F5">
            <w:pPr>
              <w:jc w:val="center"/>
            </w:pPr>
          </w:p>
        </w:tc>
      </w:tr>
    </w:tbl>
    <w:p w14:paraId="69477FAB" w14:textId="77777777" w:rsidR="00254EA1" w:rsidRPr="00DF6B5B" w:rsidRDefault="00254EA1" w:rsidP="00BD02C9"/>
    <w:sectPr w:rsidR="00254EA1" w:rsidRPr="00DF6B5B" w:rsidSect="00FD6A6D">
      <w:headerReference w:type="default" r:id="rId8"/>
      <w:footerReference w:type="default" r:id="rId9"/>
      <w:pgSz w:w="16838" w:h="11906" w:orient="landscape"/>
      <w:pgMar w:top="212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B3547" w14:textId="77777777" w:rsidR="00A76008" w:rsidRDefault="00A76008" w:rsidP="00A84AC4">
      <w:pPr>
        <w:spacing w:line="240" w:lineRule="auto"/>
      </w:pPr>
      <w:r>
        <w:separator/>
      </w:r>
    </w:p>
  </w:endnote>
  <w:endnote w:type="continuationSeparator" w:id="0">
    <w:p w14:paraId="31F259CC" w14:textId="77777777" w:rsidR="00A76008" w:rsidRDefault="00A76008" w:rsidP="00A84A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C09A" w14:textId="77777777" w:rsidR="00F233AB" w:rsidRPr="00F34517" w:rsidRDefault="00F233AB" w:rsidP="00031540">
    <w:pPr>
      <w:pStyle w:val="AltBilgi"/>
      <w:tabs>
        <w:tab w:val="clear" w:pos="453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A8E10" w14:textId="77777777" w:rsidR="00A76008" w:rsidRDefault="00A76008" w:rsidP="00A84AC4">
      <w:pPr>
        <w:spacing w:line="240" w:lineRule="auto"/>
      </w:pPr>
      <w:r>
        <w:separator/>
      </w:r>
    </w:p>
  </w:footnote>
  <w:footnote w:type="continuationSeparator" w:id="0">
    <w:p w14:paraId="2F832CFB" w14:textId="77777777" w:rsidR="00A76008" w:rsidRDefault="00A76008" w:rsidP="00A84A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4AF20" w14:textId="77777777" w:rsidR="00F233AB" w:rsidRPr="00A84AC4" w:rsidRDefault="00000000" w:rsidP="00712703">
    <w:pPr>
      <w:spacing w:line="240" w:lineRule="auto"/>
      <w:jc w:val="center"/>
      <w:rPr>
        <w:rFonts w:ascii="Times New Roman" w:hAnsi="Times New Roman" w:cs="Times New Roman"/>
      </w:rPr>
    </w:pPr>
    <w:r>
      <w:pict w14:anchorId="0D2EE5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6.75pt;margin-top:-95.1pt;width:70.15pt;height:85.15pt;z-index:1;mso-position-horizontal-relative:margin;mso-position-vertical-relative:margin">
          <v:imagedata r:id="rId1" o:title="oka"/>
          <w10:wrap type="square" anchorx="margin" anchory="margin"/>
        </v:shape>
      </w:pict>
    </w:r>
    <w:r w:rsidR="00F233AB">
      <w:rPr>
        <w:rFonts w:ascii="Times New Roman" w:hAnsi="Times New Roman" w:cs="Times New Roman"/>
        <w:b/>
        <w:bCs/>
      </w:rPr>
      <w:t xml:space="preserve">                      </w:t>
    </w:r>
    <w:r w:rsidR="00F233AB" w:rsidRPr="00A84AC4">
      <w:rPr>
        <w:rFonts w:ascii="Times New Roman" w:hAnsi="Times New Roman" w:cs="Times New Roman"/>
        <w:b/>
        <w:bCs/>
      </w:rPr>
      <w:t xml:space="preserve">               </w:t>
    </w:r>
    <w:r w:rsidR="00F233AB">
      <w:rPr>
        <w:rFonts w:ascii="Times New Roman" w:hAnsi="Times New Roman" w:cs="Times New Roman"/>
        <w:b/>
        <w:bCs/>
      </w:rPr>
      <w:t xml:space="preserve">                             </w:t>
    </w:r>
    <w:r w:rsidR="00804E7D">
      <w:rPr>
        <w:rFonts w:ascii="Times New Roman" w:hAnsi="Times New Roman" w:cs="Times New Roman"/>
        <w:b/>
        <w:bCs/>
      </w:rPr>
      <w:t xml:space="preserve">     </w:t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E4651"/>
    <w:multiLevelType w:val="multilevel"/>
    <w:tmpl w:val="A34E8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210274"/>
    <w:multiLevelType w:val="multilevel"/>
    <w:tmpl w:val="9E0C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D04263"/>
    <w:multiLevelType w:val="hybridMultilevel"/>
    <w:tmpl w:val="34B44FD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32928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6028384">
    <w:abstractNumId w:val="1"/>
  </w:num>
  <w:num w:numId="3" w16cid:durableId="1898205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4AC4"/>
    <w:rsid w:val="000078A7"/>
    <w:rsid w:val="00031540"/>
    <w:rsid w:val="0004136A"/>
    <w:rsid w:val="00072FA6"/>
    <w:rsid w:val="00075CA4"/>
    <w:rsid w:val="001264AA"/>
    <w:rsid w:val="001504AB"/>
    <w:rsid w:val="001A4920"/>
    <w:rsid w:val="001C7BF6"/>
    <w:rsid w:val="001F1121"/>
    <w:rsid w:val="00214F1E"/>
    <w:rsid w:val="00242EE9"/>
    <w:rsid w:val="00245547"/>
    <w:rsid w:val="00250512"/>
    <w:rsid w:val="00254EA1"/>
    <w:rsid w:val="00292691"/>
    <w:rsid w:val="002D0839"/>
    <w:rsid w:val="002E70F8"/>
    <w:rsid w:val="00345B57"/>
    <w:rsid w:val="0034615F"/>
    <w:rsid w:val="00365542"/>
    <w:rsid w:val="003F1DF1"/>
    <w:rsid w:val="00437A72"/>
    <w:rsid w:val="00542C2B"/>
    <w:rsid w:val="0055025E"/>
    <w:rsid w:val="005650FF"/>
    <w:rsid w:val="00576072"/>
    <w:rsid w:val="005B74E6"/>
    <w:rsid w:val="00633904"/>
    <w:rsid w:val="006E09AC"/>
    <w:rsid w:val="006E5289"/>
    <w:rsid w:val="00712703"/>
    <w:rsid w:val="00754865"/>
    <w:rsid w:val="007612D9"/>
    <w:rsid w:val="007A717E"/>
    <w:rsid w:val="00804E7D"/>
    <w:rsid w:val="00810248"/>
    <w:rsid w:val="00832DB5"/>
    <w:rsid w:val="008A398F"/>
    <w:rsid w:val="00962FD2"/>
    <w:rsid w:val="0098194D"/>
    <w:rsid w:val="009B1086"/>
    <w:rsid w:val="009C3855"/>
    <w:rsid w:val="00A018FC"/>
    <w:rsid w:val="00A171BA"/>
    <w:rsid w:val="00A2792D"/>
    <w:rsid w:val="00A44A38"/>
    <w:rsid w:val="00A57587"/>
    <w:rsid w:val="00A67762"/>
    <w:rsid w:val="00A749B4"/>
    <w:rsid w:val="00A76008"/>
    <w:rsid w:val="00A84AC4"/>
    <w:rsid w:val="00AA3A2D"/>
    <w:rsid w:val="00AC673E"/>
    <w:rsid w:val="00AF6BE2"/>
    <w:rsid w:val="00B12939"/>
    <w:rsid w:val="00B45794"/>
    <w:rsid w:val="00B45BFC"/>
    <w:rsid w:val="00B52424"/>
    <w:rsid w:val="00B64832"/>
    <w:rsid w:val="00B72D63"/>
    <w:rsid w:val="00BA0841"/>
    <w:rsid w:val="00BA2A41"/>
    <w:rsid w:val="00BA6B0E"/>
    <w:rsid w:val="00BD02C9"/>
    <w:rsid w:val="00BD6D9F"/>
    <w:rsid w:val="00C221A2"/>
    <w:rsid w:val="00C36EFC"/>
    <w:rsid w:val="00C64997"/>
    <w:rsid w:val="00CC4563"/>
    <w:rsid w:val="00CC49E6"/>
    <w:rsid w:val="00D17DFB"/>
    <w:rsid w:val="00D55CA5"/>
    <w:rsid w:val="00D818E9"/>
    <w:rsid w:val="00D877EF"/>
    <w:rsid w:val="00DB5EBC"/>
    <w:rsid w:val="00DC4E2B"/>
    <w:rsid w:val="00DF6B5B"/>
    <w:rsid w:val="00E42B74"/>
    <w:rsid w:val="00E8353D"/>
    <w:rsid w:val="00E95314"/>
    <w:rsid w:val="00EB386C"/>
    <w:rsid w:val="00EC4B1C"/>
    <w:rsid w:val="00ED17D5"/>
    <w:rsid w:val="00F0684E"/>
    <w:rsid w:val="00F233AB"/>
    <w:rsid w:val="00F309DD"/>
    <w:rsid w:val="00F32D3F"/>
    <w:rsid w:val="00F76738"/>
    <w:rsid w:val="00FB0525"/>
    <w:rsid w:val="00FD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833AE"/>
  <w15:docId w15:val="{685ACEE1-4CB3-4F33-AE11-B4A21493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AC4"/>
    <w:pPr>
      <w:widowControl w:val="0"/>
      <w:adjustRightInd w:val="0"/>
      <w:spacing w:line="360" w:lineRule="atLeast"/>
      <w:jc w:val="both"/>
    </w:pPr>
    <w:rPr>
      <w:rFonts w:ascii="Arial" w:eastAsia="Times New Roman" w:hAnsi="Arial" w:cs="Arial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A84AC4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A84AC4"/>
    <w:rPr>
      <w:rFonts w:ascii="Arial" w:eastAsia="Times New Roman" w:hAnsi="Arial" w:cs="Arial"/>
      <w:b/>
      <w:noProof/>
      <w:kern w:val="28"/>
      <w:sz w:val="28"/>
    </w:rPr>
  </w:style>
  <w:style w:type="paragraph" w:styleId="ListeParagraf">
    <w:name w:val="List Paragraph"/>
    <w:basedOn w:val="Normal"/>
    <w:uiPriority w:val="34"/>
    <w:qFormat/>
    <w:rsid w:val="00A84AC4"/>
    <w:pPr>
      <w:widowControl/>
      <w:adjustRightInd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84AC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link w:val="stBilgi"/>
    <w:uiPriority w:val="99"/>
    <w:semiHidden/>
    <w:rsid w:val="00A84AC4"/>
    <w:rPr>
      <w:rFonts w:ascii="Arial" w:eastAsia="Times New Roman" w:hAnsi="Arial" w:cs="Arial"/>
      <w:noProof/>
    </w:rPr>
  </w:style>
  <w:style w:type="paragraph" w:styleId="AltBilgi">
    <w:name w:val="footer"/>
    <w:basedOn w:val="Normal"/>
    <w:link w:val="AltBilgiChar"/>
    <w:uiPriority w:val="99"/>
    <w:unhideWhenUsed/>
    <w:rsid w:val="00A84AC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link w:val="AltBilgi"/>
    <w:uiPriority w:val="99"/>
    <w:rsid w:val="00A84AC4"/>
    <w:rPr>
      <w:rFonts w:ascii="Arial" w:eastAsia="Times New Roman" w:hAnsi="Arial" w:cs="Arial"/>
      <w:noProof/>
    </w:rPr>
  </w:style>
  <w:style w:type="paragraph" w:styleId="DipnotMetni">
    <w:name w:val="footnote text"/>
    <w:basedOn w:val="Normal"/>
    <w:link w:val="DipnotMetniChar"/>
    <w:semiHidden/>
    <w:rsid w:val="00A84AC4"/>
    <w:pPr>
      <w:tabs>
        <w:tab w:val="left" w:pos="-720"/>
      </w:tabs>
      <w:suppressAutoHyphens/>
      <w:adjustRightInd/>
      <w:spacing w:line="240" w:lineRule="auto"/>
    </w:pPr>
    <w:rPr>
      <w:rFonts w:ascii="Times New Roman" w:hAnsi="Times New Roman" w:cs="Times New Roman"/>
      <w:noProof w:val="0"/>
      <w:snapToGrid w:val="0"/>
      <w:spacing w:val="-2"/>
      <w:sz w:val="20"/>
      <w:szCs w:val="20"/>
    </w:rPr>
  </w:style>
  <w:style w:type="character" w:customStyle="1" w:styleId="DipnotMetniChar">
    <w:name w:val="Dipnot Metni Char"/>
    <w:link w:val="DipnotMetni"/>
    <w:semiHidden/>
    <w:rsid w:val="00A84AC4"/>
    <w:rPr>
      <w:rFonts w:ascii="Times New Roman" w:eastAsia="Times New Roman" w:hAnsi="Times New Roman" w:cs="Times New Roman"/>
      <w:snapToGrid w:val="0"/>
      <w:spacing w:val="-2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6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F76738"/>
    <w:rPr>
      <w:rFonts w:ascii="Tahoma" w:eastAsia="Times New Roman" w:hAnsi="Tahoma" w:cs="Tahoma"/>
      <w:noProof/>
      <w:sz w:val="16"/>
      <w:szCs w:val="16"/>
    </w:rPr>
  </w:style>
  <w:style w:type="table" w:styleId="TabloKlavuzu">
    <w:name w:val="Table Grid"/>
    <w:basedOn w:val="NormalTablo"/>
    <w:uiPriority w:val="59"/>
    <w:rsid w:val="00DF6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DipnotBavurusu">
    <w:name w:val="footnote reference"/>
    <w:uiPriority w:val="99"/>
    <w:semiHidden/>
    <w:unhideWhenUsed/>
    <w:rsid w:val="00AC67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1FFD-6149-4870-93CD-0C4E889B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atuzcu</dc:creator>
  <cp:keywords/>
  <cp:lastModifiedBy>Tuba Yildiz</cp:lastModifiedBy>
  <cp:revision>20</cp:revision>
  <dcterms:created xsi:type="dcterms:W3CDTF">2012-03-27T06:38:00Z</dcterms:created>
  <dcterms:modified xsi:type="dcterms:W3CDTF">2024-08-28T12:51:00Z</dcterms:modified>
</cp:coreProperties>
</file>