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ACA63" w14:textId="5378817C" w:rsidR="007B76D2" w:rsidRDefault="00715115" w:rsidP="009E7F4A">
      <w:pPr>
        <w:jc w:val="center"/>
        <w:rPr>
          <w:b/>
          <w:color w:val="2E74B5" w:themeColor="accent5" w:themeShade="BF"/>
          <w:sz w:val="48"/>
        </w:rPr>
      </w:pPr>
      <w:r w:rsidRPr="00715115">
        <w:rPr>
          <w:b/>
          <w:color w:val="2E74B5" w:themeColor="accent5" w:themeShade="BF"/>
          <w:sz w:val="48"/>
        </w:rPr>
        <w:t xml:space="preserve">Katma Değerli Üretim ve İhracat </w:t>
      </w:r>
      <w:r>
        <w:rPr>
          <w:b/>
          <w:color w:val="2E74B5" w:themeColor="accent5" w:themeShade="BF"/>
          <w:sz w:val="48"/>
        </w:rPr>
        <w:t>Sonuç Odaklı Program</w:t>
      </w:r>
      <w:r w:rsidR="002F2F9E">
        <w:rPr>
          <w:b/>
          <w:color w:val="2E74B5" w:themeColor="accent5" w:themeShade="BF"/>
          <w:sz w:val="48"/>
        </w:rPr>
        <w:t>ı</w:t>
      </w:r>
    </w:p>
    <w:p w14:paraId="5433414F" w14:textId="5349095E" w:rsidR="00CA23B4" w:rsidRDefault="00715115" w:rsidP="009E7F4A">
      <w:pPr>
        <w:jc w:val="center"/>
        <w:rPr>
          <w:b/>
          <w:color w:val="2E74B5" w:themeColor="accent5" w:themeShade="BF"/>
          <w:sz w:val="48"/>
        </w:rPr>
      </w:pPr>
      <w:r>
        <w:rPr>
          <w:b/>
          <w:color w:val="2E74B5" w:themeColor="accent5" w:themeShade="BF"/>
          <w:sz w:val="48"/>
        </w:rPr>
        <w:t>Bilgi Notu</w:t>
      </w:r>
    </w:p>
    <w:p w14:paraId="6CD25CB2" w14:textId="7E13D974" w:rsidR="00B7064E" w:rsidRPr="00715115" w:rsidRDefault="00B7064E" w:rsidP="00715115">
      <w:pPr>
        <w:spacing w:after="0" w:line="259" w:lineRule="auto"/>
        <w:ind w:left="0" w:right="0" w:firstLine="0"/>
        <w:rPr>
          <w:b/>
        </w:rPr>
      </w:pPr>
    </w:p>
    <w:p w14:paraId="5D3B0C47" w14:textId="77777777" w:rsidR="00B7064E" w:rsidRPr="003A7229" w:rsidRDefault="00B7064E" w:rsidP="00761B31"/>
    <w:p w14:paraId="3D52EFA9" w14:textId="77777777" w:rsidR="00962595" w:rsidRPr="003A7229" w:rsidRDefault="006D07B3" w:rsidP="00761B31">
      <w:r w:rsidRPr="00761B31">
        <w:rPr>
          <w:b/>
        </w:rPr>
        <w:t>GİRİŞ</w:t>
      </w:r>
    </w:p>
    <w:p w14:paraId="31C10781" w14:textId="77777777" w:rsidR="00345839" w:rsidRDefault="00345839" w:rsidP="00FC32FC">
      <w:pPr>
        <w:ind w:left="-5" w:right="57"/>
      </w:pPr>
    </w:p>
    <w:p w14:paraId="5549A2EC" w14:textId="77777777" w:rsidR="007B76D2" w:rsidRDefault="008576D4" w:rsidP="00FC32FC">
      <w:pPr>
        <w:ind w:left="-5" w:right="57"/>
      </w:pPr>
      <w:r>
        <w:t xml:space="preserve">Kalkınma Ajanslarının bölgelerinde gerek işlevsel gerekse kurumsal dönüşüm süreçlerinin lideri olabilmeleri amacıyla başlatılan Sonuç Odaklı Programlama (SOP) çalışmaları 2018 yılından bu yana Ajansımız tarafından da bölge planı ve sektörel stratejiler ile uyumlu stratejik tercihler çerçevesinde yürütülmektedir. </w:t>
      </w:r>
    </w:p>
    <w:p w14:paraId="04FC2762" w14:textId="77777777" w:rsidR="007B76D2" w:rsidRDefault="008576D4" w:rsidP="00FC32FC">
      <w:pPr>
        <w:spacing w:after="117" w:line="259" w:lineRule="auto"/>
        <w:ind w:left="0" w:right="0" w:firstLine="0"/>
      </w:pPr>
      <w:r>
        <w:t xml:space="preserve"> </w:t>
      </w:r>
    </w:p>
    <w:p w14:paraId="587F8070" w14:textId="77777777" w:rsidR="00BF036E" w:rsidRDefault="008576D4">
      <w:pPr>
        <w:ind w:left="-5" w:right="57"/>
      </w:pPr>
      <w:r>
        <w:t xml:space="preserve">Buna istinaden Ajansımızın geçmiş dönemlerde yapmış olduğu planlama, analiz ve fizibilite çalışmaları, yapılan görüşme ve çalıştaylar, </w:t>
      </w:r>
      <w:r w:rsidRPr="001031DE">
        <w:t xml:space="preserve">üretilen raporlar dikkate alınarak bölgede kültür ve doğa turizmi potansiyeline sahip önemli destinasyonların tanıtılması ve şehirlerin markalaşmasının sağlanması amacıyla 2019 yılında </w:t>
      </w:r>
      <w:r w:rsidR="00BF036E" w:rsidRPr="001031DE">
        <w:t>“</w:t>
      </w:r>
      <w:r w:rsidRPr="001031DE">
        <w:t>Kültür ve Doğa Turizmi Ekseninde Şehirlerin Markalaşması Sonuç Odaklı Programı</w:t>
      </w:r>
      <w:r w:rsidR="00BF036E" w:rsidRPr="001031DE">
        <w:t>”</w:t>
      </w:r>
      <w:r w:rsidRPr="001031DE">
        <w:t xml:space="preserve"> uygulanmaya alınmış olup 2020 yılından itibaren bölgemizdeki </w:t>
      </w:r>
      <w:r w:rsidRPr="004F7E43">
        <w:t xml:space="preserve">paydaşların katma değeri yüksek fasıllarda ihracat kapasitelerinin geliştirilmesi hedefine yönelik olarak </w:t>
      </w:r>
      <w:r w:rsidR="006643BD" w:rsidRPr="004F7E43">
        <w:t>“</w:t>
      </w:r>
      <w:r w:rsidRPr="004F7E43">
        <w:t>Katma Değerli Üretim ve İhracat Sonuç Odaklı Programı</w:t>
      </w:r>
      <w:r w:rsidR="006643BD" w:rsidRPr="004F7E43">
        <w:t>”</w:t>
      </w:r>
      <w:r w:rsidRPr="004F7E43">
        <w:t xml:space="preserve"> uygulamaya konulmuştur.</w:t>
      </w:r>
      <w:r w:rsidR="0009172C" w:rsidRPr="004F7E43">
        <w:t xml:space="preserve"> </w:t>
      </w:r>
      <w:bookmarkStart w:id="0" w:name="_Toc157513828"/>
      <w:r w:rsidR="0009172C" w:rsidRPr="004F7E43">
        <w:t xml:space="preserve">2023 yılında bölgede </w:t>
      </w:r>
      <w:r w:rsidR="00923FD3" w:rsidRPr="004F7E43">
        <w:t xml:space="preserve">yerel ve bölgesel girişimciliğin özendirilmesi yoluyla Bölgenin rekabet gücünün artmasına ve refah düzeyinin yükselmesine yönelik </w:t>
      </w:r>
      <w:r w:rsidR="0009172C" w:rsidRPr="004F7E43">
        <w:t>Girişimcilik Ekosisteminin Desteklenmesi Sonuç Odaklı Programı (GEDES-SOP)</w:t>
      </w:r>
      <w:bookmarkEnd w:id="0"/>
      <w:r w:rsidR="00BF036E" w:rsidRPr="004F7E43">
        <w:t xml:space="preserve"> </w:t>
      </w:r>
      <w:r w:rsidR="00923FD3" w:rsidRPr="004F7E43">
        <w:t xml:space="preserve">uygulamaya geçirilmiştir. </w:t>
      </w:r>
      <w:r w:rsidRPr="004F7E43">
        <w:t>SOP’lar kapsamında olmayan ancak Bölge’nin kalkınması için yapılması gereken önemli çalışmalar</w:t>
      </w:r>
      <w:r>
        <w:t xml:space="preserve"> önceki yıllarda olduğu gibi </w:t>
      </w:r>
      <w:r w:rsidR="00BF036E" w:rsidRPr="00BF036E">
        <w:t>“</w:t>
      </w:r>
      <w:r w:rsidRPr="00761B31">
        <w:t>Yerel Kalkınma Fırsatları</w:t>
      </w:r>
      <w:r w:rsidR="00BF036E" w:rsidRPr="00761B31">
        <w:t>”</w:t>
      </w:r>
      <w:r>
        <w:t xml:space="preserve"> başlığı altında programlanmıştır. </w:t>
      </w:r>
    </w:p>
    <w:p w14:paraId="2E6F3E7A" w14:textId="77777777" w:rsidR="00BF036E" w:rsidRDefault="00BF036E">
      <w:pPr>
        <w:ind w:left="-5" w:right="57"/>
      </w:pPr>
    </w:p>
    <w:p w14:paraId="7CBC9679" w14:textId="57622717" w:rsidR="009A16BA" w:rsidRDefault="009A16BA" w:rsidP="00FC32FC">
      <w:pPr>
        <w:ind w:left="-5" w:right="57"/>
      </w:pPr>
      <w:r w:rsidRPr="004F7E43">
        <w:t>202</w:t>
      </w:r>
      <w:r w:rsidR="007367BE">
        <w:t>5</w:t>
      </w:r>
      <w:r w:rsidRPr="004F7E43">
        <w:t xml:space="preserve"> Yılı </w:t>
      </w:r>
      <w:r w:rsidR="007367BE">
        <w:t xml:space="preserve">İhracatta İkiz Dönüşüm </w:t>
      </w:r>
      <w:bookmarkStart w:id="1" w:name="_GoBack"/>
      <w:bookmarkEnd w:id="1"/>
      <w:r w:rsidR="004F7E43" w:rsidRPr="004F7E43">
        <w:t>Teknik</w:t>
      </w:r>
      <w:r w:rsidR="00E40EA6" w:rsidRPr="004F7E43">
        <w:t xml:space="preserve"> Deste</w:t>
      </w:r>
      <w:r w:rsidR="004F7E43" w:rsidRPr="004F7E43">
        <w:t>k</w:t>
      </w:r>
      <w:r w:rsidR="00E40EA6" w:rsidRPr="004F7E43">
        <w:t xml:space="preserve"> </w:t>
      </w:r>
      <w:r w:rsidRPr="004F7E43">
        <w:t>Programı kaps</w:t>
      </w:r>
      <w:r w:rsidR="001031DE" w:rsidRPr="004F7E43">
        <w:t>amında Ajansımız tarafından 2024-2026</w:t>
      </w:r>
      <w:r w:rsidRPr="004F7E43">
        <w:t xml:space="preserve"> yıllarında</w:t>
      </w:r>
      <w:r w:rsidRPr="00761B31">
        <w:t xml:space="preserve"> uygulana</w:t>
      </w:r>
      <w:r w:rsidR="00BF036E" w:rsidRPr="00761B31">
        <w:t>n</w:t>
      </w:r>
      <w:r w:rsidRPr="00761B31">
        <w:t xml:space="preserve"> </w:t>
      </w:r>
      <w:r w:rsidR="00E40EA6">
        <w:t>“</w:t>
      </w:r>
      <w:r w:rsidR="00BF036E" w:rsidRPr="007F1235">
        <w:rPr>
          <w:b/>
        </w:rPr>
        <w:t xml:space="preserve">Katma Değerli Üretim ve İhracat </w:t>
      </w:r>
      <w:r w:rsidRPr="007F1235">
        <w:rPr>
          <w:b/>
        </w:rPr>
        <w:t>Sonuç Odaklı Program</w:t>
      </w:r>
      <w:r w:rsidR="00E40EA6">
        <w:rPr>
          <w:b/>
        </w:rPr>
        <w:t xml:space="preserve">ı” </w:t>
      </w:r>
      <w:r w:rsidRPr="00761B31">
        <w:t>genel ve özel amaçlarına doğrudan katkı sağlayacak alanlarda sunulacak başvurular desteklenebilecektir.</w:t>
      </w:r>
      <w:r w:rsidRPr="00BF036E">
        <w:t xml:space="preserve"> </w:t>
      </w:r>
      <w:r w:rsidR="004D0B59" w:rsidRPr="00761B31">
        <w:t>Bu do</w:t>
      </w:r>
      <w:r w:rsidRPr="00761B31">
        <w:t xml:space="preserve">kümanda </w:t>
      </w:r>
      <w:r w:rsidR="00BF036E" w:rsidRPr="00761B31">
        <w:t xml:space="preserve">bu </w:t>
      </w:r>
      <w:r w:rsidR="004D0B59" w:rsidRPr="00761B31">
        <w:t>Sonuç Odaklı Program</w:t>
      </w:r>
      <w:r w:rsidR="00E40EA6">
        <w:t>ı</w:t>
      </w:r>
      <w:r w:rsidR="00BF036E" w:rsidRPr="00761B31">
        <w:t xml:space="preserve">n amaçları, arka plan ve müdahale gerekçesi ile hedefleri </w:t>
      </w:r>
      <w:r w:rsidR="00897981" w:rsidRPr="00761B31">
        <w:t>açıklanmıştır</w:t>
      </w:r>
      <w:r w:rsidR="004D0B59" w:rsidRPr="00761B31">
        <w:t xml:space="preserve">. </w:t>
      </w:r>
    </w:p>
    <w:p w14:paraId="69E59D16" w14:textId="77777777" w:rsidR="00E40EA6" w:rsidRPr="00E40EA6" w:rsidRDefault="00E40EA6" w:rsidP="00E40EA6">
      <w:pPr>
        <w:spacing w:after="117" w:line="259" w:lineRule="auto"/>
        <w:ind w:left="0" w:right="0" w:firstLine="0"/>
        <w:rPr>
          <w:highlight w:val="lightGray"/>
        </w:rPr>
      </w:pPr>
    </w:p>
    <w:p w14:paraId="28C83C05" w14:textId="77777777" w:rsidR="00E40EA6" w:rsidRDefault="00E40EA6" w:rsidP="00E40EA6">
      <w:pPr>
        <w:ind w:left="-5" w:right="57"/>
        <w:rPr>
          <w:b/>
        </w:rPr>
      </w:pPr>
    </w:p>
    <w:p w14:paraId="24B35C4B" w14:textId="77777777" w:rsidR="00E40EA6" w:rsidRDefault="00E40EA6" w:rsidP="00E40EA6">
      <w:pPr>
        <w:ind w:left="-5" w:right="57"/>
        <w:rPr>
          <w:b/>
        </w:rPr>
      </w:pPr>
    </w:p>
    <w:p w14:paraId="0FE85FDF" w14:textId="77777777" w:rsidR="00E40EA6" w:rsidRDefault="00E40EA6" w:rsidP="00E40EA6">
      <w:pPr>
        <w:ind w:left="-5" w:right="57"/>
        <w:rPr>
          <w:b/>
        </w:rPr>
      </w:pPr>
    </w:p>
    <w:p w14:paraId="60B2B172" w14:textId="77777777" w:rsidR="00E40EA6" w:rsidRDefault="00E40EA6" w:rsidP="00E40EA6">
      <w:pPr>
        <w:ind w:left="-5" w:right="57"/>
        <w:rPr>
          <w:b/>
        </w:rPr>
      </w:pPr>
    </w:p>
    <w:p w14:paraId="424E4E89" w14:textId="77777777" w:rsidR="00E40EA6" w:rsidRDefault="00E40EA6" w:rsidP="00E40EA6">
      <w:pPr>
        <w:ind w:left="-5" w:right="57"/>
        <w:rPr>
          <w:b/>
        </w:rPr>
      </w:pPr>
    </w:p>
    <w:p w14:paraId="5127BBBB" w14:textId="77777777" w:rsidR="00E40EA6" w:rsidRDefault="00E40EA6" w:rsidP="00E40EA6">
      <w:pPr>
        <w:ind w:left="-5" w:right="57"/>
        <w:rPr>
          <w:b/>
        </w:rPr>
      </w:pPr>
    </w:p>
    <w:p w14:paraId="4E5EECCC" w14:textId="77777777" w:rsidR="007B76D2" w:rsidRPr="003A7229" w:rsidRDefault="000446E0" w:rsidP="00077BCE">
      <w:pPr>
        <w:ind w:left="0" w:firstLine="0"/>
      </w:pPr>
      <w:r w:rsidRPr="00761B31">
        <w:rPr>
          <w:b/>
        </w:rPr>
        <w:t xml:space="preserve">Katma Değerli Üretim </w:t>
      </w:r>
      <w:r>
        <w:rPr>
          <w:b/>
        </w:rPr>
        <w:t>v</w:t>
      </w:r>
      <w:r w:rsidRPr="00761B31">
        <w:rPr>
          <w:b/>
        </w:rPr>
        <w:t xml:space="preserve">e İhracat Sonuç Odaklı Programı </w:t>
      </w:r>
      <w:r>
        <w:rPr>
          <w:b/>
        </w:rPr>
        <w:t>(KDEĞER-SOP)</w:t>
      </w:r>
    </w:p>
    <w:p w14:paraId="2AAF3E5B" w14:textId="77777777" w:rsidR="007B76D2" w:rsidRPr="009E7F4A" w:rsidRDefault="008576D4" w:rsidP="009E7F4A">
      <w:pPr>
        <w:rPr>
          <w:b/>
        </w:rPr>
      </w:pPr>
      <w:r w:rsidRPr="009E7F4A">
        <w:rPr>
          <w:b/>
        </w:rPr>
        <w:t xml:space="preserve">Genel Amaç  </w:t>
      </w:r>
    </w:p>
    <w:p w14:paraId="1FF7E048" w14:textId="77777777" w:rsidR="001031DE" w:rsidRPr="004F7E43" w:rsidRDefault="001031DE" w:rsidP="004F7E43">
      <w:pPr>
        <w:spacing w:before="240" w:after="240"/>
      </w:pPr>
      <w:r w:rsidRPr="004F7E43">
        <w:t>TR83 Bölgesi’nde faaliyet gösteren işletmelerin yeşil ve dijital dönüşümünün sağlanması, katma değeri yüksek ürünler ve hizmetler üretme potansiyelinin artırılması suretiyle ihracatının geliştirilmesi</w:t>
      </w:r>
    </w:p>
    <w:p w14:paraId="0363FEFB" w14:textId="77777777" w:rsidR="007B76D2" w:rsidRPr="004F7E43" w:rsidRDefault="007B76D2" w:rsidP="00FC32FC">
      <w:pPr>
        <w:spacing w:after="198"/>
        <w:ind w:left="-5" w:right="57"/>
      </w:pPr>
    </w:p>
    <w:p w14:paraId="2E3987FA" w14:textId="77777777" w:rsidR="00632402" w:rsidRPr="004F7E43" w:rsidRDefault="008576D4" w:rsidP="009E7F4A">
      <w:pPr>
        <w:rPr>
          <w:b/>
        </w:rPr>
      </w:pPr>
      <w:r w:rsidRPr="004F7E43">
        <w:rPr>
          <w:b/>
        </w:rPr>
        <w:t xml:space="preserve">Özel Amaç  </w:t>
      </w:r>
    </w:p>
    <w:p w14:paraId="70223C69" w14:textId="77777777" w:rsidR="001031DE" w:rsidRPr="004F7E43" w:rsidRDefault="001031DE" w:rsidP="001031DE">
      <w:pPr>
        <w:pStyle w:val="ListeParagraf"/>
        <w:numPr>
          <w:ilvl w:val="0"/>
          <w:numId w:val="6"/>
        </w:numPr>
        <w:jc w:val="both"/>
        <w:rPr>
          <w:rFonts w:ascii="Times New Roman" w:eastAsia="Times New Roman" w:hAnsi="Times New Roman" w:cs="Times New Roman"/>
          <w:color w:val="000000"/>
          <w:sz w:val="24"/>
          <w:lang w:eastAsia="tr-TR" w:bidi="tr-TR"/>
        </w:rPr>
      </w:pPr>
      <w:r w:rsidRPr="004F7E43">
        <w:rPr>
          <w:rFonts w:ascii="Times New Roman" w:eastAsia="Times New Roman" w:hAnsi="Times New Roman" w:cs="Times New Roman"/>
          <w:color w:val="000000"/>
          <w:sz w:val="24"/>
          <w:lang w:eastAsia="tr-TR" w:bidi="tr-TR"/>
        </w:rPr>
        <w:t>Bölge işletmelerinin ihracat kapasitelerinin artırılması, ihracat faaliyetlerinin çeşitlendirilmesi ve artırılması</w:t>
      </w:r>
      <w:r w:rsidR="008576D4" w:rsidRPr="004F7E43">
        <w:rPr>
          <w:rFonts w:ascii="Times New Roman" w:eastAsia="Times New Roman" w:hAnsi="Times New Roman" w:cs="Times New Roman"/>
          <w:color w:val="000000"/>
          <w:sz w:val="24"/>
          <w:lang w:eastAsia="tr-TR" w:bidi="tr-TR"/>
        </w:rPr>
        <w:t xml:space="preserve">,  </w:t>
      </w:r>
    </w:p>
    <w:p w14:paraId="6C7489FE" w14:textId="77777777" w:rsidR="001031DE" w:rsidRPr="004F7E43" w:rsidRDefault="001031DE" w:rsidP="001031DE">
      <w:pPr>
        <w:pStyle w:val="ListeParagraf"/>
        <w:numPr>
          <w:ilvl w:val="0"/>
          <w:numId w:val="6"/>
        </w:numPr>
        <w:jc w:val="both"/>
        <w:rPr>
          <w:rFonts w:ascii="Times New Roman" w:eastAsia="Times New Roman" w:hAnsi="Times New Roman" w:cs="Times New Roman"/>
          <w:color w:val="000000"/>
          <w:sz w:val="24"/>
          <w:lang w:eastAsia="tr-TR" w:bidi="tr-TR"/>
        </w:rPr>
      </w:pPr>
      <w:r w:rsidRPr="004F7E43">
        <w:rPr>
          <w:rFonts w:ascii="Times New Roman" w:eastAsia="Times New Roman" w:hAnsi="Times New Roman" w:cs="Times New Roman"/>
          <w:color w:val="000000"/>
          <w:sz w:val="24"/>
          <w:lang w:eastAsia="tr-TR" w:bidi="tr-TR"/>
        </w:rPr>
        <w:t>Küresel ölçekte rekabetçilik için yüksek katma değerli üretimin geliştirilmesi</w:t>
      </w:r>
      <w:r w:rsidR="008576D4" w:rsidRPr="004F7E43">
        <w:rPr>
          <w:rFonts w:ascii="Times New Roman" w:eastAsia="Times New Roman" w:hAnsi="Times New Roman" w:cs="Times New Roman"/>
          <w:color w:val="000000"/>
          <w:sz w:val="24"/>
          <w:lang w:eastAsia="tr-TR" w:bidi="tr-TR"/>
        </w:rPr>
        <w:t xml:space="preserve">, </w:t>
      </w:r>
    </w:p>
    <w:p w14:paraId="4DDECD3C" w14:textId="77777777" w:rsidR="00632402" w:rsidRPr="004F7E43" w:rsidRDefault="001031DE" w:rsidP="001031DE">
      <w:pPr>
        <w:pStyle w:val="ListeParagraf"/>
        <w:numPr>
          <w:ilvl w:val="0"/>
          <w:numId w:val="6"/>
        </w:numPr>
        <w:jc w:val="both"/>
        <w:rPr>
          <w:rFonts w:ascii="Times New Roman" w:eastAsia="Times New Roman" w:hAnsi="Times New Roman" w:cs="Times New Roman"/>
          <w:color w:val="000000"/>
          <w:sz w:val="24"/>
          <w:lang w:eastAsia="tr-TR" w:bidi="tr-TR"/>
        </w:rPr>
      </w:pPr>
      <w:r w:rsidRPr="004F7E43">
        <w:rPr>
          <w:rFonts w:ascii="Times New Roman" w:eastAsia="Times New Roman" w:hAnsi="Times New Roman" w:cs="Times New Roman"/>
          <w:color w:val="000000"/>
          <w:sz w:val="24"/>
          <w:lang w:eastAsia="tr-TR" w:bidi="tr-TR"/>
        </w:rPr>
        <w:t>İşletmelerin yeşil ve çağdaş teknolojilere dönüşümlerinin hızlandırılarak kaynak verimliliğine yönelik uygulamaların yaygınlaştırılması,</w:t>
      </w:r>
      <w:r w:rsidR="008576D4" w:rsidRPr="004F7E43">
        <w:rPr>
          <w:rFonts w:ascii="Times New Roman" w:eastAsia="Times New Roman" w:hAnsi="Times New Roman" w:cs="Times New Roman"/>
          <w:color w:val="000000"/>
          <w:sz w:val="24"/>
          <w:lang w:eastAsia="tr-TR" w:bidi="tr-TR"/>
        </w:rPr>
        <w:t xml:space="preserve">   </w:t>
      </w:r>
    </w:p>
    <w:p w14:paraId="7774494A" w14:textId="77777777" w:rsidR="006D4C5E" w:rsidRPr="001031DE" w:rsidRDefault="006D4C5E" w:rsidP="006D4C5E">
      <w:pPr>
        <w:pStyle w:val="ListeParagraf"/>
        <w:ind w:left="360"/>
        <w:jc w:val="both"/>
        <w:rPr>
          <w:rFonts w:ascii="Times New Roman" w:eastAsia="Times New Roman" w:hAnsi="Times New Roman" w:cs="Times New Roman"/>
          <w:color w:val="000000"/>
          <w:sz w:val="24"/>
          <w:lang w:eastAsia="tr-TR" w:bidi="tr-TR"/>
        </w:rPr>
      </w:pPr>
    </w:p>
    <w:p w14:paraId="432C9B90" w14:textId="77777777" w:rsidR="007B76D2" w:rsidRPr="009E7F4A" w:rsidRDefault="008576D4" w:rsidP="009E7F4A">
      <w:pPr>
        <w:rPr>
          <w:b/>
        </w:rPr>
      </w:pPr>
      <w:r w:rsidRPr="009E7F4A">
        <w:rPr>
          <w:b/>
        </w:rPr>
        <w:t xml:space="preserve">Arka Plan ve Müdahale Gerekçesi  </w:t>
      </w:r>
    </w:p>
    <w:p w14:paraId="16B37391" w14:textId="77777777" w:rsidR="004F7E43" w:rsidRDefault="004F7E43" w:rsidP="004F7E43">
      <w:pPr>
        <w:ind w:left="-5" w:right="57"/>
      </w:pPr>
      <w:r>
        <w:t>2024-2028 TR83 Bölgesi Bölge Planında 3. Stratejik Öncelik olan “Sürdürülebilir ve Rekabetçi Ekonomik Yapının Geliştirilmesi” stratejisinin altında 3.2. “Katma Değeri Yüksek, Yeşil Dönüşüm Odaklı Rekabetçi Üretim Altyapısı Oluşturulması” ve 3.3. “Dış Ticaret Geliştirilmesi, İşletmelerin Dışa Açılmalarının Desteklenmesi” hedefleri yer almaktadır. Bölge planı hedefleri ile doğrudan ilgili olarak söz bu SOP ile, bölgedeki firmaların ihracatının, katma değeri yüksek ürün/hizmet gruplarının geliştirilmesi ve yeşil dönüşümlerinin gerçekleştirilmesi sureti ile artırılması hedeflenmektedir.</w:t>
      </w:r>
    </w:p>
    <w:p w14:paraId="7D653E37" w14:textId="77777777" w:rsidR="004F7E43" w:rsidRDefault="004F7E43" w:rsidP="004F7E43">
      <w:pPr>
        <w:ind w:left="-5" w:right="57"/>
      </w:pPr>
    </w:p>
    <w:p w14:paraId="3010BB31" w14:textId="77777777" w:rsidR="004F7E43" w:rsidRDefault="004F7E43" w:rsidP="004F7E43">
      <w:pPr>
        <w:ind w:left="-5" w:right="57"/>
      </w:pPr>
      <w:r>
        <w:t>Yapılan literatür taraması ve saha çalışmasında bölge ihracatına bölge KOBİ’lerinin katılım oranının düşük olduğu gözlemlenmektedir. Ticaret Bakanlığı tarafından hazırlanan Samsun Ekonomik Dönüşüm Stratejisinin mevcut durum raporunda Samsun’da KOBİ’lerin ihracata katılım oranlarının %10 olduğu belirtilmektedir. Bu kapsamda mevcutta ihracatı olmayan ancak ihracat yapma potansiyeline sahip KOBİ’lerin tespitine ve ihracatın KOBİ’ler içinde yaygınlaştırılmasına, ürün gruplarının geliştirilmesi ve çeşitlendirilmesine odaklanılması gerektiği düşünülmektedir.</w:t>
      </w:r>
    </w:p>
    <w:p w14:paraId="0CEA2058" w14:textId="77777777" w:rsidR="004F7E43" w:rsidRDefault="004F7E43" w:rsidP="004F7E43">
      <w:pPr>
        <w:ind w:left="-5" w:right="57"/>
      </w:pPr>
    </w:p>
    <w:p w14:paraId="0CE785C5" w14:textId="77777777" w:rsidR="004F7E43" w:rsidRDefault="004F7E43" w:rsidP="004F7E43">
      <w:pPr>
        <w:ind w:left="-5" w:right="57"/>
      </w:pPr>
      <w:r>
        <w:t xml:space="preserve">Sanayinin TR83 Bölgesi GSYH’sına katkısı son 10 yıl içinde yaklaşık %40’lık bir artış göstermesine rağmen bölgenin toplam Türkiye sanayi üretimindeki payı durağan seyretmiştir. Söz konusu durumun bölgenin üretim kapasitesinin ağırlıklı olarak teknoloji seviyesi düşük ve orta seviyedeki sektörlerden oluşmasından, yeteri kadar katma değer üretememesinden kaynaklandığı değerlendirilmektedir. Bu doğrultuda bölgenin rekabetçiliğinin kaybedilmemesi için katma değerli üretim, teknoloji dönüşümü ve kaynak verimliliği teşvik edilmelidir. </w:t>
      </w:r>
    </w:p>
    <w:p w14:paraId="29039A14" w14:textId="77777777" w:rsidR="004F7E43" w:rsidRDefault="004F7E43" w:rsidP="004F7E43">
      <w:pPr>
        <w:ind w:left="-5" w:right="57"/>
      </w:pPr>
    </w:p>
    <w:p w14:paraId="2158AA92" w14:textId="0A3ABDFF" w:rsidR="007B76D2" w:rsidRDefault="004F7E43" w:rsidP="004F7E43">
      <w:pPr>
        <w:ind w:left="-5" w:right="57"/>
      </w:pPr>
      <w:r>
        <w:lastRenderedPageBreak/>
        <w:t>Avrupa Birliği sınırları içerisindeki şirketler için 2005’ten itibaren uyguladığı Emisyon Ticaret Sistemi’nin (ETS) kapsamını genişleterek Sınırda Karbon Düzenleme Mekanizmasını (SKDM) hayata geçirmiştir. 1 Ekim 2023 itibariyle raporlama kısmı devreye giren SKDM, 2026 yılında fiilen uygulanmaya başlanacaktır. SKDM kapsamında Avrupa’ya ürün ihraç eden ülkeler ve sektörler 2026 yılından itibaren şayet karbon yükümlülüğünü ödememişse/ nötrlememişse bir finansal yükümlülükle karşılaşacaktır. Bu minvalde 2024-2025 yılları AB ihracatçı firmaları için bir hazırlık süreci olacaktır. Şirketlerin Avrupa Birliği’nin istediği kriterlere göre karbon emisyonlarını bildirir raporlama standartlarına sahip olması, üretim süreçlerinde karbon emisyonlarını azaltıcı yatırım yapmaları ve enerji tüketimlerini karbon yakalayan (Biyoyakıt, GES, RES, JES) yatırımlar yaparak yenilenebilir enerji ile nötrlemeleri gerekmektedir. TR83 Bölgesi Avrupa Birliğine yoğun ihracat yapan bir bölgedir. En çok ihracat yapılan ülkelerin başında Almanya, Hollanda, İspanya, İtalya gibi AB ülkeleri gelmektedir. Bölgedeki ihracatçı şirketlerimizin karbon salınımlarının tespitinin yapılması, salınımı azaltmaya yönelik yol haritalarının ortaya konması ve tespit edilen tedbirlerin yatırıma dönüştürülmesi firmalarımızın sürdürülebilir ihracatını sağlayacak, Avrupa pazarlarını korumakla beraber, yeşil dönüşümünü sağlayamamış firmalardan oluşacak pazar boşluğuna erişme fırsatı sağlayacaktır.</w:t>
      </w:r>
    </w:p>
    <w:p w14:paraId="24560AC1" w14:textId="77777777" w:rsidR="00957A38" w:rsidRDefault="00957A38" w:rsidP="00FC32FC">
      <w:pPr>
        <w:spacing w:after="0" w:line="259" w:lineRule="auto"/>
        <w:ind w:left="0" w:right="0" w:firstLine="0"/>
        <w:rPr>
          <w:b/>
        </w:rPr>
      </w:pPr>
    </w:p>
    <w:p w14:paraId="13E74CAE" w14:textId="77777777" w:rsidR="00957A38" w:rsidRDefault="00957A38" w:rsidP="00FC32FC">
      <w:pPr>
        <w:spacing w:after="0" w:line="259" w:lineRule="auto"/>
        <w:ind w:left="0" w:right="0" w:firstLine="0"/>
        <w:rPr>
          <w:b/>
        </w:rPr>
      </w:pPr>
    </w:p>
    <w:p w14:paraId="2B757C63" w14:textId="77777777" w:rsidR="00957A38" w:rsidRDefault="00957A38" w:rsidP="00FC32FC">
      <w:pPr>
        <w:spacing w:after="0" w:line="259" w:lineRule="auto"/>
        <w:ind w:left="0" w:right="0" w:firstLine="0"/>
        <w:rPr>
          <w:b/>
        </w:rPr>
      </w:pPr>
    </w:p>
    <w:p w14:paraId="5531BF40" w14:textId="77777777" w:rsidR="00957A38" w:rsidRDefault="00957A38" w:rsidP="00FC32FC">
      <w:pPr>
        <w:spacing w:after="0" w:line="259" w:lineRule="auto"/>
        <w:ind w:left="0" w:right="0" w:firstLine="0"/>
        <w:rPr>
          <w:b/>
        </w:rPr>
      </w:pPr>
    </w:p>
    <w:p w14:paraId="7082D98E" w14:textId="77777777" w:rsidR="00957A38" w:rsidRPr="00957A38" w:rsidRDefault="00957A38" w:rsidP="00FC32FC">
      <w:pPr>
        <w:spacing w:after="0" w:line="259" w:lineRule="auto"/>
        <w:ind w:left="0" w:right="0" w:firstLine="0"/>
        <w:rPr>
          <w:b/>
        </w:rPr>
      </w:pPr>
    </w:p>
    <w:p w14:paraId="66E11E96" w14:textId="77777777" w:rsidR="003769C7" w:rsidRDefault="003769C7" w:rsidP="00FC32FC">
      <w:pPr>
        <w:spacing w:after="0" w:line="259" w:lineRule="auto"/>
        <w:ind w:left="0" w:right="0" w:firstLine="0"/>
      </w:pPr>
    </w:p>
    <w:sectPr w:rsidR="003769C7" w:rsidSect="00B7452A">
      <w:footerReference w:type="even" r:id="rId8"/>
      <w:footerReference w:type="default" r:id="rId9"/>
      <w:footerReference w:type="first" r:id="rId10"/>
      <w:type w:val="continuous"/>
      <w:pgSz w:w="11899" w:h="16838"/>
      <w:pgMar w:top="1417" w:right="1417" w:bottom="1417" w:left="1417" w:header="708" w:footer="69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1A6D0" w14:textId="77777777" w:rsidR="00B7452A" w:rsidRDefault="00B7452A">
      <w:pPr>
        <w:spacing w:after="0" w:line="240" w:lineRule="auto"/>
      </w:pPr>
      <w:r>
        <w:separator/>
      </w:r>
    </w:p>
  </w:endnote>
  <w:endnote w:type="continuationSeparator" w:id="0">
    <w:p w14:paraId="7E2B7CFC" w14:textId="77777777" w:rsidR="00B7452A" w:rsidRDefault="00B74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0A21E" w14:textId="77777777" w:rsidR="007B76D2" w:rsidRDefault="00780103">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w14:anchorId="0A57976D">
        <v:group id="Group 6932" o:spid="_x0000_s1029" style="position:absolute;margin-left:72.5pt;margin-top:779.5pt;width:451.5pt;height:.75pt;z-index:251660288;mso-position-horizontal-relative:page;mso-position-vertical-relative:page" coordsize="57340,95">
          <v:shape id="Shape 6933" o:spid="_x0000_s1030"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&#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8576D4">
      <w:t>2</w:t>
    </w:r>
    <w:r w:rsidR="00B652FA">
      <w:fldChar w:fldCharType="end"/>
    </w:r>
    <w:r w:rsidR="008576D4">
      <w:t xml:space="preserve"> </w:t>
    </w:r>
  </w:p>
  <w:p w14:paraId="219830F1" w14:textId="77777777" w:rsidR="007B76D2" w:rsidRDefault="008576D4">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2FEE4" w14:textId="0572150A" w:rsidR="007B76D2" w:rsidRDefault="00780103">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w14:anchorId="5D58E1C0">
        <v:group id="Group 6914" o:spid="_x0000_s1027" style="position:absolute;margin-left:72.5pt;margin-top:779.5pt;width:451.5pt;height:.75pt;z-index:251661312;mso-position-horizontal-relative:page;mso-position-vertical-relative:page" coordsize="57340,95">
          <v:shape id="Shape 6915" o:spid="_x0000_s1028"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&#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Pr>
        <w:noProof/>
      </w:rPr>
      <w:t>3</w:t>
    </w:r>
    <w:r w:rsidR="00B652FA">
      <w:fldChar w:fldCharType="end"/>
    </w:r>
    <w:r w:rsidR="008576D4">
      <w:t xml:space="preserve"> </w:t>
    </w:r>
  </w:p>
  <w:p w14:paraId="44695C6D" w14:textId="77777777" w:rsidR="007B76D2" w:rsidRDefault="008576D4">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57438" w14:textId="77777777" w:rsidR="007B76D2" w:rsidRDefault="00780103">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w14:anchorId="35D96296">
        <v:group id="Group 6896" o:spid="_x0000_s1025" style="position:absolute;margin-left:72.5pt;margin-top:779.5pt;width:451.5pt;height:.75pt;z-index:251662336;mso-position-horizontal-relative:page;mso-position-vertical-relative:page" coordsize="57340,95">
          <v:shape id="Shape 6897" o:spid="_x0000_s1026"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&#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8576D4">
      <w:t>2</w:t>
    </w:r>
    <w:r w:rsidR="00B652FA">
      <w:fldChar w:fldCharType="end"/>
    </w:r>
    <w:r w:rsidR="008576D4">
      <w:t xml:space="preserve"> </w:t>
    </w:r>
  </w:p>
  <w:p w14:paraId="0B288900" w14:textId="77777777" w:rsidR="007B76D2" w:rsidRDefault="008576D4">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1ACCD" w14:textId="77777777" w:rsidR="00B7452A" w:rsidRDefault="00B7452A">
      <w:pPr>
        <w:spacing w:after="0" w:line="240" w:lineRule="auto"/>
      </w:pPr>
      <w:r>
        <w:separator/>
      </w:r>
    </w:p>
  </w:footnote>
  <w:footnote w:type="continuationSeparator" w:id="0">
    <w:p w14:paraId="700C4B45" w14:textId="77777777" w:rsidR="00B7452A" w:rsidRDefault="00B745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5145F"/>
    <w:multiLevelType w:val="hybridMultilevel"/>
    <w:tmpl w:val="E12C0A7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253645A5"/>
    <w:multiLevelType w:val="hybridMultilevel"/>
    <w:tmpl w:val="FFFFFFFF"/>
    <w:lvl w:ilvl="0" w:tplc="086ECD84">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E6C38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2E7B6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08B5E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A4B8B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AE743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A04D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E2C52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448FE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625673F"/>
    <w:multiLevelType w:val="hybridMultilevel"/>
    <w:tmpl w:val="4844D3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3AC30F1E"/>
    <w:multiLevelType w:val="hybridMultilevel"/>
    <w:tmpl w:val="6C52109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07A55BA"/>
    <w:multiLevelType w:val="multilevel"/>
    <w:tmpl w:val="407A55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56F7683"/>
    <w:multiLevelType w:val="hybridMultilevel"/>
    <w:tmpl w:val="FFFFFFFF"/>
    <w:lvl w:ilvl="0" w:tplc="BD3AFB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42EE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1297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38ED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50EF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A8BD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2C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D89E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5A02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
  <w:rsids>
    <w:rsidRoot w:val="007B76D2"/>
    <w:rsid w:val="000446E0"/>
    <w:rsid w:val="00077BCE"/>
    <w:rsid w:val="0009172C"/>
    <w:rsid w:val="000D6C24"/>
    <w:rsid w:val="000E6FCA"/>
    <w:rsid w:val="001031DE"/>
    <w:rsid w:val="00126026"/>
    <w:rsid w:val="0013422F"/>
    <w:rsid w:val="001B1760"/>
    <w:rsid w:val="001F36EC"/>
    <w:rsid w:val="00230AA8"/>
    <w:rsid w:val="002F2F9E"/>
    <w:rsid w:val="002F6BB7"/>
    <w:rsid w:val="003251A2"/>
    <w:rsid w:val="00345839"/>
    <w:rsid w:val="003564DE"/>
    <w:rsid w:val="003769C7"/>
    <w:rsid w:val="003A55DE"/>
    <w:rsid w:val="003A7229"/>
    <w:rsid w:val="003E2384"/>
    <w:rsid w:val="00412A4D"/>
    <w:rsid w:val="00424FD6"/>
    <w:rsid w:val="00471ED4"/>
    <w:rsid w:val="004C77E2"/>
    <w:rsid w:val="004D0B59"/>
    <w:rsid w:val="004F7E43"/>
    <w:rsid w:val="005D1043"/>
    <w:rsid w:val="005F09CF"/>
    <w:rsid w:val="00632402"/>
    <w:rsid w:val="00633D1E"/>
    <w:rsid w:val="00644732"/>
    <w:rsid w:val="006643BD"/>
    <w:rsid w:val="006671FA"/>
    <w:rsid w:val="006A0185"/>
    <w:rsid w:val="006A2A11"/>
    <w:rsid w:val="006B702C"/>
    <w:rsid w:val="006D07B3"/>
    <w:rsid w:val="006D4C5E"/>
    <w:rsid w:val="006D5092"/>
    <w:rsid w:val="00715115"/>
    <w:rsid w:val="007367BE"/>
    <w:rsid w:val="00761B31"/>
    <w:rsid w:val="00780103"/>
    <w:rsid w:val="0079387C"/>
    <w:rsid w:val="0079451C"/>
    <w:rsid w:val="007A60F4"/>
    <w:rsid w:val="007B76D2"/>
    <w:rsid w:val="007F1235"/>
    <w:rsid w:val="008576D4"/>
    <w:rsid w:val="00897981"/>
    <w:rsid w:val="008C667D"/>
    <w:rsid w:val="00923FD3"/>
    <w:rsid w:val="009438DD"/>
    <w:rsid w:val="00957A38"/>
    <w:rsid w:val="00962595"/>
    <w:rsid w:val="00964480"/>
    <w:rsid w:val="009A16BA"/>
    <w:rsid w:val="009D5D53"/>
    <w:rsid w:val="009E7F4A"/>
    <w:rsid w:val="00A66E7D"/>
    <w:rsid w:val="00AC0BDB"/>
    <w:rsid w:val="00AC3AC2"/>
    <w:rsid w:val="00B3077D"/>
    <w:rsid w:val="00B652FA"/>
    <w:rsid w:val="00B7064E"/>
    <w:rsid w:val="00B7452A"/>
    <w:rsid w:val="00B9258E"/>
    <w:rsid w:val="00B93244"/>
    <w:rsid w:val="00BC2A72"/>
    <w:rsid w:val="00BF036E"/>
    <w:rsid w:val="00CA23B4"/>
    <w:rsid w:val="00CB03CD"/>
    <w:rsid w:val="00CB431B"/>
    <w:rsid w:val="00CB61B8"/>
    <w:rsid w:val="00CB6BBB"/>
    <w:rsid w:val="00CD7014"/>
    <w:rsid w:val="00D2588C"/>
    <w:rsid w:val="00DC705B"/>
    <w:rsid w:val="00E40EA6"/>
    <w:rsid w:val="00E474DD"/>
    <w:rsid w:val="00EA3C05"/>
    <w:rsid w:val="00F14D1E"/>
    <w:rsid w:val="00F3545F"/>
    <w:rsid w:val="00FC32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83D1B0"/>
  <w15:docId w15:val="{9B7740DA-8540-437B-B2AD-47F8BCBE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2FA"/>
    <w:pPr>
      <w:spacing w:after="104" w:line="270" w:lineRule="auto"/>
      <w:ind w:left="10" w:right="67" w:hanging="10"/>
      <w:jc w:val="both"/>
    </w:pPr>
    <w:rPr>
      <w:rFonts w:ascii="Times New Roman" w:eastAsia="Times New Roman" w:hAnsi="Times New Roman" w:cs="Times New Roman"/>
      <w:color w:val="000000"/>
      <w:sz w:val="24"/>
      <w:lang w:bidi="tr-TR"/>
    </w:rPr>
  </w:style>
  <w:style w:type="paragraph" w:styleId="Balk1">
    <w:name w:val="heading 1"/>
    <w:next w:val="Normal"/>
    <w:link w:val="Balk1Char"/>
    <w:uiPriority w:val="9"/>
    <w:qFormat/>
    <w:rsid w:val="00B652FA"/>
    <w:pPr>
      <w:keepNext/>
      <w:keepLines/>
      <w:spacing w:after="0"/>
      <w:ind w:left="10" w:right="56" w:hanging="10"/>
      <w:jc w:val="center"/>
      <w:outlineLvl w:val="0"/>
    </w:pPr>
    <w:rPr>
      <w:rFonts w:ascii="Times New Roman" w:eastAsia="Times New Roman" w:hAnsi="Times New Roman" w:cs="Times New Roman"/>
      <w:b/>
      <w:color w:val="0070C0"/>
      <w:sz w:val="48"/>
    </w:rPr>
  </w:style>
  <w:style w:type="paragraph" w:styleId="Balk2">
    <w:name w:val="heading 2"/>
    <w:next w:val="Normal"/>
    <w:link w:val="Balk2Char"/>
    <w:uiPriority w:val="9"/>
    <w:unhideWhenUsed/>
    <w:qFormat/>
    <w:rsid w:val="00B652FA"/>
    <w:pPr>
      <w:keepNext/>
      <w:keepLines/>
      <w:spacing w:after="113"/>
      <w:ind w:left="10" w:right="5369" w:hanging="10"/>
      <w:outlineLvl w:val="1"/>
    </w:pPr>
    <w:rPr>
      <w:rFonts w:ascii="Times New Roman" w:eastAsia="Times New Roman" w:hAnsi="Times New Roman" w:cs="Times New Roman"/>
      <w:b/>
      <w:color w:val="000000"/>
      <w:sz w:val="24"/>
    </w:rPr>
  </w:style>
  <w:style w:type="paragraph" w:styleId="Balk3">
    <w:name w:val="heading 3"/>
    <w:basedOn w:val="Normal"/>
    <w:next w:val="Normal"/>
    <w:link w:val="Balk3Char"/>
    <w:uiPriority w:val="9"/>
    <w:unhideWhenUsed/>
    <w:qFormat/>
    <w:rsid w:val="00B93244"/>
    <w:pPr>
      <w:keepNext/>
      <w:keepLines/>
      <w:spacing w:before="200" w:after="0"/>
      <w:outlineLvl w:val="2"/>
    </w:pPr>
    <w:rPr>
      <w:rFonts w:asciiTheme="majorHAnsi" w:eastAsiaTheme="majorEastAsia" w:hAnsiTheme="majorHAnsi" w:cstheme="majorBidi"/>
      <w:b/>
      <w:bCs/>
      <w:color w:val="4472C4" w:themeColor="accent1"/>
    </w:rPr>
  </w:style>
  <w:style w:type="paragraph" w:styleId="Balk4">
    <w:name w:val="heading 4"/>
    <w:basedOn w:val="Normal"/>
    <w:next w:val="Normal"/>
    <w:link w:val="Balk4Char"/>
    <w:uiPriority w:val="9"/>
    <w:unhideWhenUsed/>
    <w:qFormat/>
    <w:rsid w:val="00B93244"/>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B652FA"/>
    <w:rPr>
      <w:rFonts w:ascii="Times New Roman" w:eastAsia="Times New Roman" w:hAnsi="Times New Roman" w:cs="Times New Roman"/>
      <w:b/>
      <w:color w:val="000000"/>
      <w:sz w:val="24"/>
    </w:rPr>
  </w:style>
  <w:style w:type="character" w:customStyle="1" w:styleId="Balk1Char">
    <w:name w:val="Başlık 1 Char"/>
    <w:link w:val="Balk1"/>
    <w:rsid w:val="00B652FA"/>
    <w:rPr>
      <w:rFonts w:ascii="Times New Roman" w:eastAsia="Times New Roman" w:hAnsi="Times New Roman" w:cs="Times New Roman"/>
      <w:b/>
      <w:color w:val="0070C0"/>
      <w:sz w:val="48"/>
    </w:rPr>
  </w:style>
  <w:style w:type="paragraph" w:styleId="BalonMetni">
    <w:name w:val="Balloon Text"/>
    <w:basedOn w:val="Normal"/>
    <w:link w:val="BalonMetniChar"/>
    <w:uiPriority w:val="99"/>
    <w:semiHidden/>
    <w:unhideWhenUsed/>
    <w:rsid w:val="009625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62595"/>
    <w:rPr>
      <w:rFonts w:ascii="Tahoma" w:eastAsia="Times New Roman" w:hAnsi="Tahoma" w:cs="Tahoma"/>
      <w:color w:val="000000"/>
      <w:sz w:val="16"/>
      <w:szCs w:val="16"/>
      <w:lang w:bidi="tr-TR"/>
    </w:rPr>
  </w:style>
  <w:style w:type="paragraph" w:styleId="T2">
    <w:name w:val="toc 2"/>
    <w:basedOn w:val="Normal"/>
    <w:next w:val="Normal"/>
    <w:uiPriority w:val="39"/>
    <w:qFormat/>
    <w:rsid w:val="00424FD6"/>
    <w:pPr>
      <w:tabs>
        <w:tab w:val="left" w:pos="709"/>
        <w:tab w:val="right" w:leader="dot" w:pos="9062"/>
      </w:tabs>
      <w:spacing w:after="0" w:line="240" w:lineRule="auto"/>
      <w:ind w:left="240" w:right="0" w:firstLine="0"/>
      <w:jc w:val="left"/>
    </w:pPr>
    <w:rPr>
      <w:rFonts w:ascii="Calibri" w:eastAsia="Calibri" w:hAnsi="Calibri"/>
      <w:smallCaps/>
      <w:color w:val="auto"/>
      <w:sz w:val="20"/>
      <w:szCs w:val="20"/>
      <w:lang w:eastAsia="en-US" w:bidi="ar-SA"/>
    </w:rPr>
  </w:style>
  <w:style w:type="character" w:styleId="Kpr">
    <w:name w:val="Hyperlink"/>
    <w:uiPriority w:val="99"/>
    <w:qFormat/>
    <w:rsid w:val="00424FD6"/>
    <w:rPr>
      <w:rFonts w:ascii="Arial" w:hAnsi="Arial" w:cs="Times New Roman"/>
      <w:i/>
      <w:color w:val="0000FF"/>
      <w:sz w:val="24"/>
      <w:u w:val="single"/>
      <w:vertAlign w:val="baseline"/>
    </w:rPr>
  </w:style>
  <w:style w:type="paragraph" w:styleId="ListeParagraf">
    <w:name w:val="List Paragraph"/>
    <w:basedOn w:val="Normal"/>
    <w:link w:val="ListeParagrafChar"/>
    <w:uiPriority w:val="34"/>
    <w:qFormat/>
    <w:rsid w:val="00B3077D"/>
    <w:pPr>
      <w:spacing w:after="160" w:line="259" w:lineRule="auto"/>
      <w:ind w:left="720" w:right="0" w:firstLine="0"/>
      <w:contextualSpacing/>
      <w:jc w:val="left"/>
    </w:pPr>
    <w:rPr>
      <w:rFonts w:asciiTheme="minorHAnsi" w:eastAsiaTheme="minorHAnsi" w:hAnsiTheme="minorHAnsi" w:cstheme="minorBidi"/>
      <w:color w:val="auto"/>
      <w:sz w:val="22"/>
      <w:lang w:eastAsia="en-US" w:bidi="ar-SA"/>
    </w:rPr>
  </w:style>
  <w:style w:type="character" w:customStyle="1" w:styleId="Balk3Char">
    <w:name w:val="Başlık 3 Char"/>
    <w:basedOn w:val="VarsaylanParagrafYazTipi"/>
    <w:link w:val="Balk3"/>
    <w:uiPriority w:val="9"/>
    <w:rsid w:val="00B93244"/>
    <w:rPr>
      <w:rFonts w:asciiTheme="majorHAnsi" w:eastAsiaTheme="majorEastAsia" w:hAnsiTheme="majorHAnsi" w:cstheme="majorBidi"/>
      <w:b/>
      <w:bCs/>
      <w:color w:val="4472C4" w:themeColor="accent1"/>
      <w:sz w:val="24"/>
      <w:lang w:bidi="tr-TR"/>
    </w:rPr>
  </w:style>
  <w:style w:type="character" w:customStyle="1" w:styleId="Balk4Char">
    <w:name w:val="Başlık 4 Char"/>
    <w:basedOn w:val="VarsaylanParagrafYazTipi"/>
    <w:link w:val="Balk4"/>
    <w:uiPriority w:val="9"/>
    <w:rsid w:val="00B93244"/>
    <w:rPr>
      <w:rFonts w:asciiTheme="majorHAnsi" w:eastAsiaTheme="majorEastAsia" w:hAnsiTheme="majorHAnsi" w:cstheme="majorBidi"/>
      <w:b/>
      <w:bCs/>
      <w:i/>
      <w:iCs/>
      <w:color w:val="4472C4" w:themeColor="accent1"/>
      <w:sz w:val="24"/>
      <w:lang w:bidi="tr-TR"/>
    </w:rPr>
  </w:style>
  <w:style w:type="character" w:customStyle="1" w:styleId="ListeParagrafChar">
    <w:name w:val="Liste Paragraf Char"/>
    <w:link w:val="ListeParagraf"/>
    <w:uiPriority w:val="34"/>
    <w:qFormat/>
    <w:locked/>
    <w:rsid w:val="00B93244"/>
    <w:rPr>
      <w:rFonts w:eastAsiaTheme="minorHAnsi"/>
      <w:lang w:eastAsia="en-US"/>
    </w:rPr>
  </w:style>
  <w:style w:type="paragraph" w:styleId="TBal">
    <w:name w:val="TOC Heading"/>
    <w:basedOn w:val="Balk1"/>
    <w:next w:val="Normal"/>
    <w:uiPriority w:val="39"/>
    <w:semiHidden/>
    <w:unhideWhenUsed/>
    <w:qFormat/>
    <w:rsid w:val="006A0185"/>
    <w:pPr>
      <w:spacing w:before="480" w:line="276" w:lineRule="auto"/>
      <w:ind w:left="0" w:right="0" w:firstLine="0"/>
      <w:jc w:val="left"/>
      <w:outlineLvl w:val="9"/>
    </w:pPr>
    <w:rPr>
      <w:rFonts w:asciiTheme="majorHAnsi" w:eastAsiaTheme="majorEastAsia" w:hAnsiTheme="majorHAnsi" w:cstheme="majorBidi"/>
      <w:bCs/>
      <w:color w:val="2F5496" w:themeColor="accent1" w:themeShade="BF"/>
      <w:sz w:val="28"/>
      <w:szCs w:val="28"/>
      <w:lang w:eastAsia="en-US"/>
    </w:rPr>
  </w:style>
  <w:style w:type="paragraph" w:styleId="T1">
    <w:name w:val="toc 1"/>
    <w:basedOn w:val="Normal"/>
    <w:next w:val="Normal"/>
    <w:autoRedefine/>
    <w:uiPriority w:val="39"/>
    <w:unhideWhenUsed/>
    <w:rsid w:val="006A0185"/>
    <w:pPr>
      <w:spacing w:after="100"/>
      <w:ind w:left="0"/>
    </w:pPr>
  </w:style>
  <w:style w:type="paragraph" w:styleId="T3">
    <w:name w:val="toc 3"/>
    <w:basedOn w:val="Normal"/>
    <w:next w:val="Normal"/>
    <w:autoRedefine/>
    <w:uiPriority w:val="39"/>
    <w:unhideWhenUsed/>
    <w:rsid w:val="009E7F4A"/>
    <w:pPr>
      <w:spacing w:after="100"/>
      <w:ind w:left="480"/>
    </w:pPr>
  </w:style>
  <w:style w:type="paragraph" w:styleId="Dzeltme">
    <w:name w:val="Revision"/>
    <w:hidden/>
    <w:uiPriority w:val="99"/>
    <w:semiHidden/>
    <w:rsid w:val="003A7229"/>
    <w:pPr>
      <w:spacing w:after="0" w:line="240" w:lineRule="auto"/>
    </w:pPr>
    <w:rPr>
      <w:rFonts w:ascii="Times New Roman" w:eastAsia="Times New Roman" w:hAnsi="Times New Roman" w:cs="Times New Roman"/>
      <w:color w:val="000000"/>
      <w:sz w:val="24"/>
      <w:lang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CF6BE-C4E7-4A14-ABC4-CD6F528C7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Pages>
  <Words>851</Words>
  <Characters>4852</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Konuk Kullanıcı</dc:creator>
  <cp:keywords/>
  <dc:description/>
  <cp:lastModifiedBy>Ahmet Arif SARIOĞLU</cp:lastModifiedBy>
  <cp:revision>32</cp:revision>
  <dcterms:created xsi:type="dcterms:W3CDTF">2021-04-24T14:41:00Z</dcterms:created>
  <dcterms:modified xsi:type="dcterms:W3CDTF">2025-03-04T05:53:00Z</dcterms:modified>
</cp:coreProperties>
</file>