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D6" w:rsidRDefault="003A34D6" w:rsidP="009C7D78">
      <w:pPr>
        <w:rPr>
          <w:rFonts w:cstheme="minorHAnsi"/>
          <w:b/>
        </w:rPr>
      </w:pPr>
    </w:p>
    <w:p w:rsidR="00E710D1" w:rsidRDefault="00B42DEA" w:rsidP="00E710D1">
      <w:pPr>
        <w:rPr>
          <w:rFonts w:cstheme="minorHAnsi"/>
          <w:b/>
        </w:rPr>
      </w:pPr>
      <w:r>
        <w:rPr>
          <w:rFonts w:cstheme="minorHAnsi"/>
          <w:b/>
          <w:noProof/>
          <w:lang w:eastAsia="tr-TR"/>
        </w:rPr>
        <w:t xml:space="preserve">                                                                                       </w:t>
      </w:r>
      <w:r w:rsidRPr="00B42DEA">
        <w:rPr>
          <w:rFonts w:cstheme="minorHAnsi"/>
          <w:b/>
          <w:noProof/>
          <w:lang w:eastAsia="tr-TR"/>
        </w:rPr>
        <w:drawing>
          <wp:inline distT="0" distB="0" distL="0" distR="0">
            <wp:extent cx="576373" cy="576373"/>
            <wp:effectExtent l="19050" t="0" r="0" b="0"/>
            <wp:docPr id="2" name="Resim 1" descr="C:\OKA\OK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KA\OKA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3" cy="57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A9D" w:rsidRPr="00E710D1" w:rsidRDefault="00E710D1" w:rsidP="00E710D1">
      <w:pPr>
        <w:jc w:val="center"/>
        <w:rPr>
          <w:rFonts w:cstheme="minorHAnsi"/>
          <w:b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 xml:space="preserve">TEKNİK DESTEK </w:t>
      </w:r>
      <w:r w:rsidR="00546C6D" w:rsidRPr="00D061B3">
        <w:rPr>
          <w:rFonts w:eastAsia="Times New Roman" w:cstheme="minorHAnsi"/>
          <w:b/>
          <w:sz w:val="24"/>
          <w:szCs w:val="24"/>
          <w:lang w:eastAsia="tr-TR"/>
        </w:rPr>
        <w:t>NİHAİ RAPOR</w:t>
      </w:r>
      <w:r w:rsidR="003A34D6" w:rsidRPr="00D061B3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="00D34E89" w:rsidRPr="00D061B3">
        <w:rPr>
          <w:rFonts w:eastAsia="Times New Roman" w:cstheme="minorHAnsi"/>
          <w:b/>
          <w:sz w:val="24"/>
          <w:szCs w:val="24"/>
          <w:lang w:eastAsia="tr-TR"/>
        </w:rPr>
        <w:t xml:space="preserve">KONTROL </w:t>
      </w:r>
      <w:r w:rsidR="003A34D6" w:rsidRPr="00D061B3">
        <w:rPr>
          <w:rFonts w:eastAsia="Times New Roman" w:cstheme="minorHAnsi"/>
          <w:b/>
          <w:sz w:val="24"/>
          <w:szCs w:val="24"/>
          <w:lang w:eastAsia="tr-TR"/>
        </w:rPr>
        <w:t>LİSTESİ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811"/>
      </w:tblGrid>
      <w:tr w:rsidR="00E710D1" w:rsidRPr="003527A1" w:rsidTr="00E710D1">
        <w:trPr>
          <w:trHeight w:val="354"/>
        </w:trPr>
        <w:tc>
          <w:tcPr>
            <w:tcW w:w="4503" w:type="dxa"/>
            <w:shd w:val="clear" w:color="auto" w:fill="DDD9C3" w:themeFill="background2" w:themeFillShade="E6"/>
          </w:tcPr>
          <w:p w:rsidR="00E710D1" w:rsidRPr="006265D3" w:rsidRDefault="00E710D1" w:rsidP="005C6BD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Evrak</w:t>
            </w:r>
          </w:p>
        </w:tc>
        <w:tc>
          <w:tcPr>
            <w:tcW w:w="5811" w:type="dxa"/>
            <w:shd w:val="clear" w:color="auto" w:fill="DDD9C3" w:themeFill="background2" w:themeFillShade="E6"/>
          </w:tcPr>
          <w:p w:rsidR="00E710D1" w:rsidRPr="006265D3" w:rsidRDefault="00E710D1" w:rsidP="005C6BDE">
            <w:pPr>
              <w:jc w:val="both"/>
              <w:rPr>
                <w:rFonts w:cstheme="minorHAnsi"/>
                <w:b/>
              </w:rPr>
            </w:pPr>
            <w:r w:rsidRPr="006265D3">
              <w:rPr>
                <w:rFonts w:cstheme="minorHAnsi"/>
                <w:b/>
              </w:rPr>
              <w:t>Açıklama</w:t>
            </w:r>
          </w:p>
        </w:tc>
      </w:tr>
      <w:tr w:rsidR="00E710D1" w:rsidRPr="003527A1" w:rsidTr="00E710D1">
        <w:trPr>
          <w:trHeight w:val="689"/>
        </w:trPr>
        <w:tc>
          <w:tcPr>
            <w:tcW w:w="4503" w:type="dxa"/>
          </w:tcPr>
          <w:p w:rsidR="00E710D1" w:rsidRPr="006265D3" w:rsidRDefault="00E710D1" w:rsidP="005C6BDE">
            <w:pPr>
              <w:rPr>
                <w:rFonts w:cstheme="minorHAnsi"/>
                <w:b/>
                <w:sz w:val="24"/>
                <w:szCs w:val="24"/>
              </w:rPr>
            </w:pPr>
            <w:r w:rsidRPr="006265D3">
              <w:rPr>
                <w:rFonts w:cstheme="minorHAnsi"/>
                <w:b/>
                <w:sz w:val="24"/>
                <w:szCs w:val="24"/>
              </w:rPr>
              <w:t>Nihai Rapor Formu</w:t>
            </w:r>
          </w:p>
          <w:p w:rsidR="00E710D1" w:rsidRPr="006265D3" w:rsidRDefault="00E710D1" w:rsidP="005C6BDE">
            <w:pPr>
              <w:pStyle w:val="ListeParagraf"/>
              <w:ind w:left="7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811" w:type="dxa"/>
          </w:tcPr>
          <w:p w:rsidR="00E710D1" w:rsidRDefault="00E710D1" w:rsidP="005C6BDE">
            <w:pPr>
              <w:jc w:val="both"/>
              <w:rPr>
                <w:rFonts w:cstheme="minorHAnsi"/>
                <w:b/>
              </w:rPr>
            </w:pPr>
            <w:r w:rsidRPr="003527A1">
              <w:rPr>
                <w:rFonts w:cstheme="minorHAnsi"/>
              </w:rPr>
              <w:t xml:space="preserve">Yararlanıcı tarafından Ajans </w:t>
            </w:r>
            <w:r>
              <w:rPr>
                <w:rFonts w:cstheme="minorHAnsi"/>
              </w:rPr>
              <w:t>formatına göre doldurularak matbu olarak</w:t>
            </w:r>
            <w:r w:rsidRPr="003527A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ve CD’de </w:t>
            </w:r>
            <w:r w:rsidRPr="003527A1">
              <w:rPr>
                <w:rFonts w:cstheme="minorHAnsi"/>
              </w:rPr>
              <w:t xml:space="preserve">sunulmalıdır. </w:t>
            </w:r>
            <w:r w:rsidRPr="00F122B8">
              <w:rPr>
                <w:rFonts w:cstheme="minorHAnsi"/>
                <w:b/>
              </w:rPr>
              <w:t>Başvuru formunda yer alan tüm performans göstergelerine ilişkin gerçekleşmelere raporda mutlaka yer verilmelidir.</w:t>
            </w:r>
            <w:r>
              <w:rPr>
                <w:rFonts w:cstheme="minorHAnsi"/>
              </w:rPr>
              <w:t xml:space="preserve"> </w:t>
            </w:r>
            <w:r>
              <w:t>Nihai rapor doldurulurken katılımcıların anketlerde belirttiği görüşler/değerlendirmeler dikkate alınmalıdır</w:t>
            </w:r>
            <w:r>
              <w:rPr>
                <w:rFonts w:cstheme="minorHAnsi"/>
              </w:rPr>
              <w:t xml:space="preserve">. </w:t>
            </w:r>
            <w:r w:rsidRPr="00F122B8">
              <w:rPr>
                <w:rFonts w:cstheme="minorHAnsi"/>
                <w:b/>
              </w:rPr>
              <w:t>Nihai raporu yararlanıcı yetkilisi tarafından imzalanmadan önce kontrol edilmesi için izleme uzmanına e-posta ile gönderilmelidir.</w:t>
            </w:r>
          </w:p>
          <w:p w:rsidR="00E710D1" w:rsidRPr="00591DFF" w:rsidRDefault="00E710D1" w:rsidP="005C6BDE">
            <w:pPr>
              <w:jc w:val="both"/>
              <w:rPr>
                <w:rFonts w:cstheme="minorHAnsi"/>
              </w:rPr>
            </w:pPr>
          </w:p>
        </w:tc>
      </w:tr>
      <w:tr w:rsidR="00E710D1" w:rsidRPr="003527A1" w:rsidTr="00E710D1">
        <w:trPr>
          <w:trHeight w:val="689"/>
        </w:trPr>
        <w:tc>
          <w:tcPr>
            <w:tcW w:w="4503" w:type="dxa"/>
          </w:tcPr>
          <w:p w:rsidR="00E710D1" w:rsidRPr="006265D3" w:rsidRDefault="00E96455" w:rsidP="005C6BD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Eğitim k</w:t>
            </w:r>
            <w:r w:rsidR="00E710D1" w:rsidRPr="006265D3">
              <w:rPr>
                <w:rFonts w:cstheme="minorHAnsi"/>
                <w:b/>
                <w:sz w:val="24"/>
                <w:szCs w:val="24"/>
              </w:rPr>
              <w:t>atılımcı memnuniyeti anketleri</w:t>
            </w:r>
          </w:p>
          <w:p w:rsidR="00E710D1" w:rsidRPr="006265D3" w:rsidRDefault="00E710D1" w:rsidP="005C6BDE">
            <w:pP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811" w:type="dxa"/>
          </w:tcPr>
          <w:p w:rsidR="00E710D1" w:rsidRPr="003527A1" w:rsidRDefault="00E710D1" w:rsidP="005C6BDE">
            <w:pPr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3527A1">
              <w:t xml:space="preserve">Eğitimin sonunda tüm katılımcılar </w:t>
            </w:r>
            <w:r>
              <w:t xml:space="preserve">tarafından </w:t>
            </w:r>
            <w:r w:rsidRPr="003527A1">
              <w:t>doldur</w:t>
            </w:r>
            <w:r>
              <w:t>ul</w:t>
            </w:r>
            <w:r w:rsidRPr="003527A1">
              <w:t>malıdır.</w:t>
            </w:r>
            <w:r>
              <w:t xml:space="preserve"> Doldurulan anketlerin tamamı nihai rapor ekinde Ajansa gönderilmelidir.</w:t>
            </w:r>
          </w:p>
        </w:tc>
      </w:tr>
      <w:tr w:rsidR="00E710D1" w:rsidRPr="003527A1" w:rsidTr="00E710D1">
        <w:trPr>
          <w:trHeight w:val="689"/>
        </w:trPr>
        <w:tc>
          <w:tcPr>
            <w:tcW w:w="4503" w:type="dxa"/>
          </w:tcPr>
          <w:p w:rsidR="00E710D1" w:rsidRPr="006265D3" w:rsidRDefault="00E710D1" w:rsidP="005C6BDE">
            <w:pP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6265D3">
              <w:rPr>
                <w:rFonts w:cstheme="minorHAnsi"/>
                <w:b/>
                <w:sz w:val="24"/>
                <w:szCs w:val="24"/>
              </w:rPr>
              <w:t xml:space="preserve">Katılımcı Listesi </w:t>
            </w:r>
          </w:p>
        </w:tc>
        <w:tc>
          <w:tcPr>
            <w:tcW w:w="5811" w:type="dxa"/>
          </w:tcPr>
          <w:p w:rsidR="00E710D1" w:rsidRDefault="00E710D1" w:rsidP="005C6BDE">
            <w:pPr>
              <w:jc w:val="both"/>
              <w:rPr>
                <w:b/>
              </w:rPr>
            </w:pPr>
            <w:r w:rsidRPr="0019776C">
              <w:rPr>
                <w:b/>
              </w:rPr>
              <w:t>Eğitimin her bir günü için doldurularak katılımcılar tarafından imzalanmalıdır. Katılımcı listesine her gün eğitmenin de imza atması gerekmektedir.</w:t>
            </w:r>
          </w:p>
          <w:p w:rsidR="008B2954" w:rsidRDefault="008B2954" w:rsidP="005C6BDE">
            <w:pPr>
              <w:jc w:val="both"/>
              <w:rPr>
                <w:b/>
              </w:rPr>
            </w:pPr>
          </w:p>
          <w:p w:rsidR="008B2954" w:rsidRPr="0019776C" w:rsidRDefault="008B2954" w:rsidP="005C6BDE">
            <w:pPr>
              <w:jc w:val="both"/>
              <w:rPr>
                <w:b/>
              </w:rPr>
            </w:pPr>
            <w:r>
              <w:rPr>
                <w:b/>
              </w:rPr>
              <w:t>Danışmanlık hizmeti kapsamında düzenlenen toplantılar için doldurularak katılımcılar tarafından imzalanmalıdır.</w:t>
            </w:r>
          </w:p>
          <w:p w:rsidR="00E710D1" w:rsidRPr="0019776C" w:rsidRDefault="00E710D1" w:rsidP="005C6BDE">
            <w:pPr>
              <w:jc w:val="both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E710D1" w:rsidRPr="003527A1" w:rsidTr="00E710D1">
        <w:trPr>
          <w:trHeight w:val="734"/>
        </w:trPr>
        <w:tc>
          <w:tcPr>
            <w:tcW w:w="4503" w:type="dxa"/>
          </w:tcPr>
          <w:p w:rsidR="00E710D1" w:rsidRPr="006265D3" w:rsidRDefault="00E710D1" w:rsidP="005C6BDE">
            <w:pPr>
              <w:rPr>
                <w:rFonts w:cstheme="minorHAnsi"/>
                <w:b/>
                <w:sz w:val="24"/>
                <w:szCs w:val="24"/>
              </w:rPr>
            </w:pPr>
            <w:r w:rsidRPr="006265D3">
              <w:rPr>
                <w:rFonts w:cstheme="minorHAnsi"/>
                <w:b/>
                <w:sz w:val="24"/>
                <w:szCs w:val="24"/>
              </w:rPr>
              <w:t>Eğitim Özet Tablosu</w:t>
            </w:r>
          </w:p>
          <w:p w:rsidR="00E710D1" w:rsidRPr="006265D3" w:rsidRDefault="00E710D1" w:rsidP="005C6BDE">
            <w:pP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811" w:type="dxa"/>
          </w:tcPr>
          <w:p w:rsidR="00E710D1" w:rsidRDefault="00E710D1" w:rsidP="005C6BDE">
            <w:pPr>
              <w:jc w:val="both"/>
            </w:pPr>
            <w:r w:rsidRPr="003527A1">
              <w:t>Proje koordinatörü tarafından eğitime katılanların yaş ve eğitim durumuna ilişkin özet tablo doldurulmalıdır.</w:t>
            </w:r>
          </w:p>
          <w:p w:rsidR="00E710D1" w:rsidRPr="003527A1" w:rsidRDefault="00E710D1" w:rsidP="005C6BDE">
            <w:pPr>
              <w:jc w:val="both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E710D1" w:rsidRPr="003527A1" w:rsidTr="00E710D1">
        <w:trPr>
          <w:trHeight w:val="879"/>
        </w:trPr>
        <w:tc>
          <w:tcPr>
            <w:tcW w:w="4503" w:type="dxa"/>
          </w:tcPr>
          <w:p w:rsidR="00E710D1" w:rsidRPr="006265D3" w:rsidRDefault="00E710D1" w:rsidP="005C6BDE">
            <w:pPr>
              <w:rPr>
                <w:rFonts w:cstheme="minorHAnsi"/>
                <w:b/>
                <w:sz w:val="24"/>
                <w:szCs w:val="24"/>
              </w:rPr>
            </w:pPr>
            <w:r w:rsidRPr="006265D3">
              <w:rPr>
                <w:rFonts w:cstheme="minorHAnsi"/>
                <w:b/>
                <w:sz w:val="24"/>
                <w:szCs w:val="24"/>
              </w:rPr>
              <w:t xml:space="preserve">Eğitim </w:t>
            </w:r>
            <w:r w:rsidR="00E96455">
              <w:rPr>
                <w:rFonts w:cstheme="minorHAnsi"/>
                <w:b/>
                <w:sz w:val="24"/>
                <w:szCs w:val="24"/>
              </w:rPr>
              <w:t xml:space="preserve">ve Toplantı </w:t>
            </w:r>
            <w:r w:rsidRPr="006265D3">
              <w:rPr>
                <w:rFonts w:cstheme="minorHAnsi"/>
                <w:b/>
                <w:sz w:val="24"/>
                <w:szCs w:val="24"/>
              </w:rPr>
              <w:t>Fotoğrafları</w:t>
            </w:r>
          </w:p>
          <w:p w:rsidR="00E710D1" w:rsidRPr="006265D3" w:rsidRDefault="00E710D1" w:rsidP="005C6BDE">
            <w:pPr>
              <w:pStyle w:val="ListeParagraf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</w:tcPr>
          <w:p w:rsidR="00E710D1" w:rsidRDefault="00E710D1" w:rsidP="005C6BDE">
            <w:pPr>
              <w:jc w:val="both"/>
            </w:pPr>
            <w:r w:rsidRPr="003527A1">
              <w:t xml:space="preserve">Eğitimin her gününde birkaç fotoğraf çekilerek tamamı CD’ye aktarılmalıdır. </w:t>
            </w:r>
            <w:r>
              <w:t xml:space="preserve">Ayrıca video çekimi de yapılarak CD’de sunulmalıdır. </w:t>
            </w:r>
            <w:r w:rsidRPr="003527A1">
              <w:t>Bunun yanında birkaç fotoğrafın çıktısı nihai rapor ekinde sunulmalı</w:t>
            </w:r>
            <w:r>
              <w:t>dır.</w:t>
            </w:r>
          </w:p>
          <w:p w:rsidR="00E96455" w:rsidRDefault="00E96455" w:rsidP="005C6BDE">
            <w:pPr>
              <w:jc w:val="both"/>
            </w:pPr>
          </w:p>
          <w:p w:rsidR="00E96455" w:rsidRDefault="00E96455" w:rsidP="00E96455">
            <w:pPr>
              <w:jc w:val="both"/>
            </w:pPr>
            <w:r w:rsidRPr="00E96455">
              <w:t xml:space="preserve">Danışmanlık hizmeti kapsamında düzenlenen </w:t>
            </w:r>
            <w:r>
              <w:t xml:space="preserve">tüm </w:t>
            </w:r>
            <w:r w:rsidRPr="00E96455">
              <w:t>toplantılar</w:t>
            </w:r>
            <w:r>
              <w:t>da</w:t>
            </w:r>
            <w:r w:rsidRPr="00E96455">
              <w:t xml:space="preserve"> </w:t>
            </w:r>
            <w:r w:rsidRPr="003527A1">
              <w:t xml:space="preserve">birkaç fotoğraf çekilerek tamamı CD’ye aktarılmalıdır. </w:t>
            </w:r>
            <w:r>
              <w:t xml:space="preserve">Ayrıca video çekimi de yapılarak CD’de sunulmalıdır. </w:t>
            </w:r>
            <w:r w:rsidRPr="003527A1">
              <w:t>Bunun yanında birkaç fotoğrafın çıktısı nihai rapor ekinde sunulmalı</w:t>
            </w:r>
            <w:r>
              <w:t>dır.</w:t>
            </w:r>
          </w:p>
          <w:p w:rsidR="00E96455" w:rsidRDefault="00E96455" w:rsidP="005C6BDE">
            <w:pPr>
              <w:jc w:val="both"/>
            </w:pPr>
          </w:p>
          <w:p w:rsidR="00E710D1" w:rsidRPr="003527A1" w:rsidRDefault="00E710D1" w:rsidP="005C6BDE">
            <w:pPr>
              <w:jc w:val="both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E710D1" w:rsidRPr="003527A1" w:rsidTr="00E710D1">
        <w:trPr>
          <w:trHeight w:val="116"/>
        </w:trPr>
        <w:tc>
          <w:tcPr>
            <w:tcW w:w="4503" w:type="dxa"/>
          </w:tcPr>
          <w:p w:rsidR="00E710D1" w:rsidRPr="006265D3" w:rsidRDefault="00E710D1" w:rsidP="005C6BDE">
            <w:pPr>
              <w:rPr>
                <w:rFonts w:cstheme="minorHAnsi"/>
                <w:b/>
                <w:sz w:val="24"/>
                <w:szCs w:val="24"/>
              </w:rPr>
            </w:pPr>
            <w:r w:rsidRPr="006265D3">
              <w:rPr>
                <w:rFonts w:cstheme="minorHAnsi"/>
                <w:b/>
                <w:sz w:val="24"/>
                <w:szCs w:val="24"/>
              </w:rPr>
              <w:t>Görünürlük Materyalleri Fotoğrafları</w:t>
            </w:r>
          </w:p>
          <w:p w:rsidR="00E710D1" w:rsidRPr="006265D3" w:rsidRDefault="00E710D1" w:rsidP="005C6BDE">
            <w:pPr>
              <w:pStyle w:val="ListeParagraf"/>
              <w:ind w:left="7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811" w:type="dxa"/>
          </w:tcPr>
          <w:p w:rsidR="00E710D1" w:rsidRDefault="00E710D1" w:rsidP="005C6BDE">
            <w:pPr>
              <w:jc w:val="both"/>
            </w:pPr>
            <w:r w:rsidRPr="003527A1">
              <w:t>Ajans desteğinin görünürlüğünü sağl</w:t>
            </w:r>
            <w:r>
              <w:t>amak için görünürlük rehberinin “</w:t>
            </w:r>
            <w:r w:rsidRPr="003527A1">
              <w:t>6.6 tanıtım levhaları</w:t>
            </w:r>
            <w:r>
              <w:t>”</w:t>
            </w:r>
            <w:r w:rsidRPr="003527A1">
              <w:t xml:space="preserve"> başlığı altında yer alan örnekler kullanılarak </w:t>
            </w:r>
            <w:r>
              <w:t xml:space="preserve">pankart, afiş, tabela gibi görünürlük materyalleri </w:t>
            </w:r>
            <w:r w:rsidRPr="003527A1">
              <w:t>hazırlan</w:t>
            </w:r>
            <w:r>
              <w:t>abilir</w:t>
            </w:r>
            <w:r w:rsidRPr="003527A1">
              <w:t xml:space="preserve">. </w:t>
            </w:r>
            <w:r>
              <w:t>Görünürlük materyalleri e</w:t>
            </w:r>
            <w:r w:rsidRPr="003527A1">
              <w:t>n az A3 bo</w:t>
            </w:r>
            <w:r>
              <w:t>yutunda basılarak kurum girişine</w:t>
            </w:r>
            <w:r w:rsidRPr="003527A1">
              <w:t xml:space="preserve"> ve eğitimin gerçekleştirildiğ</w:t>
            </w:r>
            <w:r>
              <w:t>i salonun girişine asılmalı ve asılı iken fotoğraflanarak</w:t>
            </w:r>
            <w:r w:rsidRPr="003527A1">
              <w:t xml:space="preserve"> CD’ye aktarılmalıdır. Görünürlük materyal</w:t>
            </w:r>
            <w:r>
              <w:t>ler</w:t>
            </w:r>
            <w:r w:rsidRPr="003527A1">
              <w:t>inin fotoğrafının çıktı</w:t>
            </w:r>
            <w:r>
              <w:t>sı nihai rapor ekinde sunulmalıdır.</w:t>
            </w:r>
          </w:p>
          <w:p w:rsidR="00E710D1" w:rsidRPr="003527A1" w:rsidRDefault="00E710D1" w:rsidP="005C6BDE">
            <w:pPr>
              <w:jc w:val="both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E710D1" w:rsidRPr="003527A1" w:rsidTr="00E710D1">
        <w:trPr>
          <w:trHeight w:val="1266"/>
        </w:trPr>
        <w:tc>
          <w:tcPr>
            <w:tcW w:w="4503" w:type="dxa"/>
          </w:tcPr>
          <w:p w:rsidR="00E710D1" w:rsidRPr="006265D3" w:rsidRDefault="00E710D1" w:rsidP="005C6BDE">
            <w:pPr>
              <w:rPr>
                <w:rFonts w:cstheme="minorHAnsi"/>
                <w:b/>
                <w:sz w:val="24"/>
                <w:szCs w:val="24"/>
              </w:rPr>
            </w:pPr>
            <w:r w:rsidRPr="006265D3">
              <w:rPr>
                <w:rFonts w:cstheme="minorHAnsi"/>
                <w:b/>
                <w:sz w:val="24"/>
                <w:szCs w:val="24"/>
              </w:rPr>
              <w:lastRenderedPageBreak/>
              <w:t>Proje hakkında basında çıkan haberlerin çıktıları</w:t>
            </w:r>
          </w:p>
          <w:p w:rsidR="00E710D1" w:rsidRPr="006265D3" w:rsidRDefault="00E710D1" w:rsidP="005C6BDE">
            <w:pPr>
              <w:pStyle w:val="ListeParagraf"/>
              <w:ind w:left="720"/>
              <w:rPr>
                <w:rFonts w:cstheme="minorHAnsi"/>
                <w:b/>
              </w:rPr>
            </w:pPr>
          </w:p>
        </w:tc>
        <w:tc>
          <w:tcPr>
            <w:tcW w:w="5811" w:type="dxa"/>
          </w:tcPr>
          <w:p w:rsidR="00E710D1" w:rsidRPr="003527A1" w:rsidRDefault="00E710D1" w:rsidP="005C6BDE">
            <w:pPr>
              <w:jc w:val="both"/>
              <w:rPr>
                <w:rFonts w:eastAsia="Times New Roman" w:cstheme="minorHAnsi"/>
                <w:lang w:eastAsia="tr-TR"/>
              </w:rPr>
            </w:pPr>
            <w:r w:rsidRPr="003527A1">
              <w:rPr>
                <w:rFonts w:eastAsia="Times New Roman" w:cstheme="minorHAnsi"/>
                <w:lang w:eastAsia="tr-TR"/>
              </w:rPr>
              <w:t>Proje hakkında yazılı veya görsel medyada çıkan haberler varsa bunların çıktıları sunulmalı</w:t>
            </w:r>
            <w:r>
              <w:rPr>
                <w:rFonts w:eastAsia="Times New Roman" w:cstheme="minorHAnsi"/>
                <w:lang w:eastAsia="tr-TR"/>
              </w:rPr>
              <w:t>dır. Basına verilecek bilgilerde mutlaka Ajans desteğinden bahsedilmelidir.</w:t>
            </w:r>
          </w:p>
        </w:tc>
      </w:tr>
      <w:tr w:rsidR="00E710D1" w:rsidRPr="003527A1" w:rsidTr="00E710D1">
        <w:trPr>
          <w:trHeight w:val="116"/>
        </w:trPr>
        <w:tc>
          <w:tcPr>
            <w:tcW w:w="4503" w:type="dxa"/>
          </w:tcPr>
          <w:p w:rsidR="00E710D1" w:rsidRPr="006265D3" w:rsidRDefault="00323E08" w:rsidP="005C6BD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Eğitim </w:t>
            </w:r>
            <w:r w:rsidR="00E710D1" w:rsidRPr="006265D3">
              <w:rPr>
                <w:rFonts w:cstheme="minorHAnsi"/>
                <w:b/>
                <w:sz w:val="24"/>
                <w:szCs w:val="24"/>
              </w:rPr>
              <w:t>Katılım Belgesi veya Sertifika Örneği</w:t>
            </w:r>
          </w:p>
          <w:p w:rsidR="00E710D1" w:rsidRPr="006265D3" w:rsidRDefault="00E710D1" w:rsidP="005C6BDE">
            <w:pPr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5811" w:type="dxa"/>
          </w:tcPr>
          <w:p w:rsidR="00E710D1" w:rsidRDefault="00E710D1" w:rsidP="005C6BDE">
            <w:pPr>
              <w:jc w:val="both"/>
            </w:pPr>
            <w:r w:rsidRPr="003527A1">
              <w:t xml:space="preserve">Katılım Belgesi veya sertifikada </w:t>
            </w:r>
            <w:r>
              <w:t>OKA, Sanayi ve Teknoloji Bakanlığı</w:t>
            </w:r>
            <w:r w:rsidRPr="003527A1">
              <w:t>, Yarar</w:t>
            </w:r>
            <w:r>
              <w:t xml:space="preserve">lanıcı ve Yüklenicinin </w:t>
            </w:r>
            <w:proofErr w:type="gramStart"/>
            <w:r>
              <w:t>logolarının</w:t>
            </w:r>
            <w:proofErr w:type="gramEnd"/>
            <w:r>
              <w:t xml:space="preserve"> bulunması gerekmektedir</w:t>
            </w:r>
            <w:r w:rsidRPr="003527A1">
              <w:t>. Katılım be</w:t>
            </w:r>
            <w:r>
              <w:t>lgesi veya sertifikanın 1 adet</w:t>
            </w:r>
            <w:r w:rsidRPr="003527A1">
              <w:t xml:space="preserve"> </w:t>
            </w:r>
            <w:r>
              <w:t>örneği</w:t>
            </w:r>
            <w:r w:rsidRPr="003527A1">
              <w:t xml:space="preserve"> nihai rapor ekinde sunulmalı</w:t>
            </w:r>
            <w:r>
              <w:t>dır.</w:t>
            </w:r>
          </w:p>
          <w:p w:rsidR="00E710D1" w:rsidRPr="003527A1" w:rsidRDefault="00E710D1" w:rsidP="005C6BDE">
            <w:pPr>
              <w:jc w:val="both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E710D1" w:rsidRPr="003527A1" w:rsidTr="00E710D1">
        <w:trPr>
          <w:trHeight w:val="116"/>
        </w:trPr>
        <w:tc>
          <w:tcPr>
            <w:tcW w:w="4503" w:type="dxa"/>
          </w:tcPr>
          <w:p w:rsidR="00E710D1" w:rsidRDefault="00E710D1" w:rsidP="00E710D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Danışmanlık / Uzman Raporu</w:t>
            </w:r>
          </w:p>
          <w:p w:rsidR="00E710D1" w:rsidRPr="00591EEA" w:rsidRDefault="00E710D1" w:rsidP="00E710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E710D1" w:rsidRPr="003527A1" w:rsidRDefault="00E710D1" w:rsidP="00E710D1">
            <w:pPr>
              <w:jc w:val="both"/>
            </w:pPr>
            <w:r>
              <w:t>Alınan danışmanlık hizmeti sonrasında yüklenici tarafından teslim edilen tüm raporlar vb. dokümanların bir nüshası sunulmalıdır. Sunulan raporların hizmet alımı şartnamesinde talep edilenlerle uyumlu olması gerekmektedir.</w:t>
            </w:r>
          </w:p>
        </w:tc>
      </w:tr>
      <w:tr w:rsidR="00E710D1" w:rsidRPr="003527A1" w:rsidTr="00E710D1">
        <w:trPr>
          <w:trHeight w:val="116"/>
        </w:trPr>
        <w:tc>
          <w:tcPr>
            <w:tcW w:w="4503" w:type="dxa"/>
          </w:tcPr>
          <w:p w:rsidR="00E710D1" w:rsidRDefault="00E710D1" w:rsidP="00E710D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Danışmanlık / Uzman Raporu Kontrol Listesi</w:t>
            </w:r>
          </w:p>
        </w:tc>
        <w:tc>
          <w:tcPr>
            <w:tcW w:w="5811" w:type="dxa"/>
          </w:tcPr>
          <w:p w:rsidR="00E710D1" w:rsidRPr="00E710D1" w:rsidRDefault="00E710D1" w:rsidP="00E710D1">
            <w:pPr>
              <w:jc w:val="both"/>
            </w:pPr>
            <w:r w:rsidRPr="00E710D1">
              <w:rPr>
                <w:rFonts w:cstheme="minorHAnsi"/>
                <w:sz w:val="24"/>
                <w:szCs w:val="24"/>
              </w:rPr>
              <w:t>Matbu formata göre doldurulmalıdır</w:t>
            </w:r>
          </w:p>
        </w:tc>
      </w:tr>
      <w:tr w:rsidR="00E710D1" w:rsidRPr="003527A1" w:rsidTr="00E710D1">
        <w:trPr>
          <w:trHeight w:val="116"/>
        </w:trPr>
        <w:tc>
          <w:tcPr>
            <w:tcW w:w="4503" w:type="dxa"/>
          </w:tcPr>
          <w:p w:rsidR="00E710D1" w:rsidRPr="00591EEA" w:rsidRDefault="00E710D1" w:rsidP="00E710D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Danışmanlık memnuniyeti anketi</w:t>
            </w:r>
          </w:p>
          <w:p w:rsidR="00E710D1" w:rsidRDefault="00E710D1" w:rsidP="00E710D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E710D1" w:rsidRDefault="00E710D1" w:rsidP="00E710D1">
            <w:pPr>
              <w:jc w:val="both"/>
            </w:pPr>
            <w:r>
              <w:t xml:space="preserve">Danışmanlık hizmetine ilişkin memnuniyeti ölçmek için hizmetten yararlananlar tarafından doldurulmalıdır. </w:t>
            </w:r>
          </w:p>
        </w:tc>
      </w:tr>
      <w:tr w:rsidR="00E710D1" w:rsidRPr="003527A1" w:rsidTr="00E710D1">
        <w:trPr>
          <w:trHeight w:val="116"/>
        </w:trPr>
        <w:tc>
          <w:tcPr>
            <w:tcW w:w="4503" w:type="dxa"/>
          </w:tcPr>
          <w:p w:rsidR="00E710D1" w:rsidRPr="006265D3" w:rsidRDefault="00E710D1" w:rsidP="00E710D1">
            <w:pPr>
              <w:rPr>
                <w:rFonts w:cstheme="minorHAnsi"/>
                <w:b/>
                <w:sz w:val="24"/>
                <w:szCs w:val="24"/>
              </w:rPr>
            </w:pPr>
            <w:r w:rsidRPr="006265D3">
              <w:rPr>
                <w:rFonts w:cstheme="minorHAnsi"/>
                <w:b/>
                <w:sz w:val="24"/>
                <w:szCs w:val="24"/>
              </w:rPr>
              <w:t>Nihai Rapor CD’si</w:t>
            </w:r>
          </w:p>
        </w:tc>
        <w:tc>
          <w:tcPr>
            <w:tcW w:w="5811" w:type="dxa"/>
          </w:tcPr>
          <w:p w:rsidR="00E710D1" w:rsidRDefault="00E710D1" w:rsidP="00E710D1">
            <w:pPr>
              <w:jc w:val="both"/>
            </w:pPr>
            <w:r>
              <w:t xml:space="preserve">Yukarıda sıralanan evrakların tamamı basılı olarak sunulmalıdır. Bunun yanında </w:t>
            </w:r>
            <w:r w:rsidRPr="00090435">
              <w:rPr>
                <w:b/>
              </w:rPr>
              <w:t>niha</w:t>
            </w:r>
            <w:r>
              <w:rPr>
                <w:b/>
              </w:rPr>
              <w:t>i rapor formu</w:t>
            </w:r>
            <w:r w:rsidRPr="00090435">
              <w:rPr>
                <w:b/>
              </w:rPr>
              <w:t xml:space="preserve">, </w:t>
            </w:r>
            <w:r>
              <w:rPr>
                <w:b/>
              </w:rPr>
              <w:t xml:space="preserve">sertifika listesi, </w:t>
            </w:r>
            <w:r w:rsidRPr="00090435">
              <w:rPr>
                <w:b/>
              </w:rPr>
              <w:t>eğitim fotoğrafları</w:t>
            </w:r>
            <w:r>
              <w:rPr>
                <w:b/>
              </w:rPr>
              <w:t>-videoları</w:t>
            </w:r>
            <w:r w:rsidRPr="00090435">
              <w:rPr>
                <w:b/>
              </w:rPr>
              <w:t xml:space="preserve"> ve görünürlük materyalleri fotoğrafları</w:t>
            </w:r>
            <w:r>
              <w:t xml:space="preserve"> CD’ye aktarılarak elektronik ortamda sunulmalıdır.</w:t>
            </w:r>
          </w:p>
          <w:p w:rsidR="00E710D1" w:rsidRPr="003527A1" w:rsidRDefault="00E710D1" w:rsidP="00E710D1">
            <w:pPr>
              <w:jc w:val="both"/>
            </w:pPr>
          </w:p>
        </w:tc>
      </w:tr>
    </w:tbl>
    <w:p w:rsidR="00E710D1" w:rsidRPr="00D34E89" w:rsidRDefault="00E710D1" w:rsidP="00D34E89">
      <w:pPr>
        <w:tabs>
          <w:tab w:val="left" w:pos="2997"/>
        </w:tabs>
      </w:pPr>
    </w:p>
    <w:sectPr w:rsidR="00E710D1" w:rsidRPr="00D34E89" w:rsidSect="00D85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654C0"/>
    <w:multiLevelType w:val="hybridMultilevel"/>
    <w:tmpl w:val="27CAFB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AD681B"/>
    <w:multiLevelType w:val="hybridMultilevel"/>
    <w:tmpl w:val="BB3EEE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0A9D"/>
    <w:rsid w:val="00041078"/>
    <w:rsid w:val="0004316D"/>
    <w:rsid w:val="00046AAF"/>
    <w:rsid w:val="00076354"/>
    <w:rsid w:val="00090435"/>
    <w:rsid w:val="000971E3"/>
    <w:rsid w:val="000F59DB"/>
    <w:rsid w:val="0011409B"/>
    <w:rsid w:val="00145F17"/>
    <w:rsid w:val="00264D51"/>
    <w:rsid w:val="002813CC"/>
    <w:rsid w:val="002960C9"/>
    <w:rsid w:val="002A2E0D"/>
    <w:rsid w:val="002B4947"/>
    <w:rsid w:val="002D2492"/>
    <w:rsid w:val="00323E08"/>
    <w:rsid w:val="0033653B"/>
    <w:rsid w:val="003527A1"/>
    <w:rsid w:val="0037143E"/>
    <w:rsid w:val="0037682F"/>
    <w:rsid w:val="0037729A"/>
    <w:rsid w:val="00384FE9"/>
    <w:rsid w:val="003A34D6"/>
    <w:rsid w:val="003F3A88"/>
    <w:rsid w:val="00426D2C"/>
    <w:rsid w:val="00436CA7"/>
    <w:rsid w:val="00451923"/>
    <w:rsid w:val="00464566"/>
    <w:rsid w:val="004E63EE"/>
    <w:rsid w:val="004F738F"/>
    <w:rsid w:val="0053792D"/>
    <w:rsid w:val="00546C6D"/>
    <w:rsid w:val="0055158A"/>
    <w:rsid w:val="00551E8D"/>
    <w:rsid w:val="00557C65"/>
    <w:rsid w:val="00573385"/>
    <w:rsid w:val="005800E8"/>
    <w:rsid w:val="005817C7"/>
    <w:rsid w:val="00591DFF"/>
    <w:rsid w:val="00591EEA"/>
    <w:rsid w:val="006217AF"/>
    <w:rsid w:val="00627AEA"/>
    <w:rsid w:val="00655960"/>
    <w:rsid w:val="00676703"/>
    <w:rsid w:val="00686569"/>
    <w:rsid w:val="006E38EF"/>
    <w:rsid w:val="006F1ACE"/>
    <w:rsid w:val="00703964"/>
    <w:rsid w:val="00715D33"/>
    <w:rsid w:val="007203B5"/>
    <w:rsid w:val="00776C42"/>
    <w:rsid w:val="007A1132"/>
    <w:rsid w:val="007B0E65"/>
    <w:rsid w:val="007E5BFF"/>
    <w:rsid w:val="007E7701"/>
    <w:rsid w:val="008A3FCB"/>
    <w:rsid w:val="008A7A56"/>
    <w:rsid w:val="008B2954"/>
    <w:rsid w:val="008E3E3E"/>
    <w:rsid w:val="009034B1"/>
    <w:rsid w:val="00966193"/>
    <w:rsid w:val="009859F4"/>
    <w:rsid w:val="009C7D78"/>
    <w:rsid w:val="00A117F0"/>
    <w:rsid w:val="00A37780"/>
    <w:rsid w:val="00A37EBC"/>
    <w:rsid w:val="00A754D7"/>
    <w:rsid w:val="00AE1969"/>
    <w:rsid w:val="00AF7610"/>
    <w:rsid w:val="00B4070E"/>
    <w:rsid w:val="00B42DEA"/>
    <w:rsid w:val="00B67498"/>
    <w:rsid w:val="00BA0FFA"/>
    <w:rsid w:val="00BB3685"/>
    <w:rsid w:val="00BE79C8"/>
    <w:rsid w:val="00C25D05"/>
    <w:rsid w:val="00C850B9"/>
    <w:rsid w:val="00CC39B6"/>
    <w:rsid w:val="00CC5756"/>
    <w:rsid w:val="00CE47E1"/>
    <w:rsid w:val="00CF0443"/>
    <w:rsid w:val="00D061B3"/>
    <w:rsid w:val="00D34E89"/>
    <w:rsid w:val="00D40A9D"/>
    <w:rsid w:val="00D8554D"/>
    <w:rsid w:val="00D90DB4"/>
    <w:rsid w:val="00DD2BD7"/>
    <w:rsid w:val="00E11A3E"/>
    <w:rsid w:val="00E347CC"/>
    <w:rsid w:val="00E710D1"/>
    <w:rsid w:val="00E96455"/>
    <w:rsid w:val="00EE7E0D"/>
    <w:rsid w:val="00EF58F1"/>
    <w:rsid w:val="00F129E3"/>
    <w:rsid w:val="00F24E89"/>
    <w:rsid w:val="00F56A2A"/>
    <w:rsid w:val="00F62681"/>
    <w:rsid w:val="00F64384"/>
    <w:rsid w:val="00F75C2F"/>
    <w:rsid w:val="00F81274"/>
    <w:rsid w:val="00F912C2"/>
    <w:rsid w:val="00F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3DC4"/>
  <w15:docId w15:val="{4948B031-1E7D-4E81-AA88-10A3C913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9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F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4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2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arifsarioglu</dc:creator>
  <cp:keywords/>
  <dc:description/>
  <cp:lastModifiedBy>Rumi Melih PELEN</cp:lastModifiedBy>
  <cp:revision>107</cp:revision>
  <dcterms:created xsi:type="dcterms:W3CDTF">2014-01-15T11:23:00Z</dcterms:created>
  <dcterms:modified xsi:type="dcterms:W3CDTF">2020-07-02T11:07:00Z</dcterms:modified>
</cp:coreProperties>
</file>