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D7" w:rsidRPr="00AD686C" w:rsidRDefault="008B28D7" w:rsidP="008B28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B28D7" w:rsidRPr="00AD686C" w:rsidRDefault="008B28D7" w:rsidP="008B28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b/>
          <w:sz w:val="24"/>
          <w:szCs w:val="24"/>
          <w:lang w:val="tr-TR"/>
        </w:rPr>
        <w:t>ORTA KARADENİZ KALKINMA AJANSI GENEL SEKRETERLİĞİNE</w:t>
      </w:r>
    </w:p>
    <w:p w:rsidR="008B28D7" w:rsidRPr="00AD686C" w:rsidRDefault="008B28D7" w:rsidP="008B28D7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7A7384" w:rsidRDefault="008B28D7" w:rsidP="00454DC7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sz w:val="24"/>
          <w:szCs w:val="24"/>
          <w:lang w:val="tr-TR"/>
        </w:rPr>
        <w:tab/>
      </w:r>
      <w:r w:rsidR="00454DC7" w:rsidRPr="00AD686C">
        <w:rPr>
          <w:rFonts w:ascii="Times New Roman" w:hAnsi="Times New Roman" w:cs="Times New Roman"/>
          <w:sz w:val="24"/>
          <w:szCs w:val="24"/>
          <w:lang w:val="tr-TR"/>
        </w:rPr>
        <w:t xml:space="preserve">Ajansınız tarafından yürütülmekte </w:t>
      </w:r>
      <w:proofErr w:type="gramStart"/>
      <w:r w:rsidR="00454DC7" w:rsidRPr="00AD686C">
        <w:rPr>
          <w:rFonts w:ascii="Times New Roman" w:hAnsi="Times New Roman" w:cs="Times New Roman"/>
          <w:sz w:val="24"/>
          <w:szCs w:val="24"/>
          <w:lang w:val="tr-TR"/>
        </w:rPr>
        <w:t xml:space="preserve">olan </w:t>
      </w:r>
      <w:r w:rsidR="0019326D">
        <w:rPr>
          <w:rFonts w:ascii="Times New Roman" w:hAnsi="Times New Roman" w:cs="Times New Roman"/>
          <w:b/>
          <w:sz w:val="24"/>
          <w:szCs w:val="24"/>
          <w:lang w:val="tr-TR"/>
        </w:rPr>
        <w:t>…</w:t>
      </w:r>
      <w:bookmarkStart w:id="0" w:name="_GoBack"/>
      <w:bookmarkEnd w:id="0"/>
      <w:proofErr w:type="gramEnd"/>
      <w:r w:rsidR="00AE0F6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Programı</w:t>
      </w:r>
      <w:r w:rsidR="00454DC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7A7384">
        <w:rPr>
          <w:rFonts w:ascii="Times New Roman" w:hAnsi="Times New Roman" w:cs="Times New Roman"/>
          <w:sz w:val="24"/>
          <w:szCs w:val="24"/>
          <w:lang w:val="tr-TR"/>
        </w:rPr>
        <w:t xml:space="preserve">başvuru rehberinde </w:t>
      </w:r>
      <w:r w:rsidR="007A7384" w:rsidRPr="007A7384">
        <w:rPr>
          <w:rFonts w:ascii="Times New Roman" w:hAnsi="Times New Roman" w:cs="Times New Roman"/>
          <w:sz w:val="24"/>
          <w:szCs w:val="24"/>
          <w:lang w:val="tr-TR"/>
        </w:rPr>
        <w:t>2.1.1. Başvuru Sahiplerinin Uygunluğu: Kimler Başvurabilir?</w:t>
      </w:r>
      <w:r w:rsidR="007A7384">
        <w:rPr>
          <w:rFonts w:ascii="Times New Roman" w:hAnsi="Times New Roman" w:cs="Times New Roman"/>
          <w:sz w:val="24"/>
          <w:szCs w:val="24"/>
          <w:lang w:val="tr-TR"/>
        </w:rPr>
        <w:t xml:space="preserve"> Başlığı altında tanımlı aşağıda tanımlı hukuki durum ve statüde olmadığımızı, programın gizliliğine halel getirecek davranış ve fiillerde bulunmayacağımızı kabul ve taahhüt ederiz;</w:t>
      </w:r>
    </w:p>
    <w:p w:rsidR="007A7384" w:rsidRPr="008965F7" w:rsidRDefault="007A7384" w:rsidP="007A738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965F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İflas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etmişler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tasfiye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durumları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nedeniyle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işleri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kayyum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vasi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yürütülen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konkordato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ederek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alacaklılar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anlaşma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yapmış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faaliyetleri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askıya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alınmış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bunlarla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kovuşturmanın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konusu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olanlar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meri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mevzuatta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öngörülen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benzer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durumlarda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olanlar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>,</w:t>
      </w:r>
    </w:p>
    <w:p w:rsidR="007A7384" w:rsidRPr="008965F7" w:rsidRDefault="007A7384" w:rsidP="007A738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965F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Kesinleşmiş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yargı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kararı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temyizi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mümkün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karar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mesleki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faaliyete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ilişkin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suçtan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mahkûm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olanlar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>,</w:t>
      </w:r>
    </w:p>
    <w:p w:rsidR="007A7384" w:rsidRPr="008965F7" w:rsidRDefault="007A7384" w:rsidP="007A738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965F7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Haklarında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görevlerini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kötüye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kullandıklarına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dair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kesinleşmiş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mahkeme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kararı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olanlar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>,</w:t>
      </w:r>
    </w:p>
    <w:p w:rsidR="007A7384" w:rsidRPr="008965F7" w:rsidRDefault="007A7384" w:rsidP="007A738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965F7">
        <w:rPr>
          <w:rFonts w:ascii="Times New Roman" w:hAnsi="Times New Roman" w:cs="Times New Roman"/>
          <w:sz w:val="24"/>
          <w:szCs w:val="24"/>
        </w:rPr>
        <w:t xml:space="preserve">ç)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Dolandırıcılık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yolsuzluk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suç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örgütü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almak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suçlardan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kesinleşmiş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yargı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kararı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mahkûm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olanlar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>,</w:t>
      </w:r>
    </w:p>
    <w:p w:rsidR="007A7384" w:rsidRPr="008965F7" w:rsidRDefault="007A7384" w:rsidP="007A738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965F7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ihale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prosedürüne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desteğe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ilişkin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yükümlülüklere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uymayarak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sözleşmeyi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ciddi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ihlal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ettiği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tespit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edilenler</w:t>
      </w:r>
      <w:proofErr w:type="spellEnd"/>
      <w:proofErr w:type="gramStart"/>
      <w:r w:rsidRPr="008965F7">
        <w:rPr>
          <w:rFonts w:ascii="Times New Roman" w:hAnsi="Times New Roman" w:cs="Times New Roman"/>
          <w:sz w:val="24"/>
          <w:szCs w:val="24"/>
        </w:rPr>
        <w:t>;,</w:t>
      </w:r>
      <w:proofErr w:type="gramEnd"/>
    </w:p>
    <w:p w:rsidR="007A7384" w:rsidRPr="008965F7" w:rsidRDefault="007A7384" w:rsidP="007A738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965F7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Teklif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çağrısına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katılım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koşulu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Kalkınma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Ajansı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talep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belgelerin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temin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edilmesi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sırasında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yanlış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beyanda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bulunanlar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belgeleri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zamanında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ajansa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sunmayanlar</w:t>
      </w:r>
      <w:proofErr w:type="spellEnd"/>
      <w:proofErr w:type="gramStart"/>
      <w:r w:rsidRPr="008965F7">
        <w:rPr>
          <w:rFonts w:ascii="Times New Roman" w:hAnsi="Times New Roman" w:cs="Times New Roman"/>
          <w:sz w:val="24"/>
          <w:szCs w:val="24"/>
        </w:rPr>
        <w:t>;,</w:t>
      </w:r>
      <w:proofErr w:type="gramEnd"/>
    </w:p>
    <w:p w:rsidR="007A7384" w:rsidRDefault="007A7384" w:rsidP="007A738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965F7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Mevcut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önceki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teklif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çağrılarının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değerlendirilmesi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sürecinde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panelini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Kalkınma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Ajansını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etki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altında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bırakmaya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gizli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etmeye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teşebbüs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edenler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>,</w:t>
      </w:r>
    </w:p>
    <w:p w:rsidR="007A7384" w:rsidRDefault="007A7384" w:rsidP="007A738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A7384" w:rsidRPr="008965F7" w:rsidRDefault="007A7384" w:rsidP="007A7384">
      <w:pPr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5F7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proofErr w:type="gram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sahipleri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89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4"/>
          <w:szCs w:val="24"/>
        </w:rPr>
        <w:t>ortakları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ajanstan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alamazlar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7384" w:rsidRPr="008965F7" w:rsidRDefault="007A7384" w:rsidP="007A738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A7384" w:rsidRDefault="007A7384" w:rsidP="00454DC7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8B28D7" w:rsidRPr="00AD686C" w:rsidRDefault="008B28D7" w:rsidP="007A738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B28D7" w:rsidRPr="00AD686C" w:rsidRDefault="008B28D7" w:rsidP="008B28D7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b/>
          <w:sz w:val="24"/>
          <w:szCs w:val="24"/>
          <w:lang w:val="tr-TR"/>
        </w:rPr>
        <w:tab/>
      </w:r>
    </w:p>
    <w:p w:rsidR="008B28D7" w:rsidRPr="00AD686C" w:rsidRDefault="008B28D7" w:rsidP="008B28D7">
      <w:pPr>
        <w:tabs>
          <w:tab w:val="left" w:pos="666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sz w:val="24"/>
          <w:szCs w:val="24"/>
          <w:lang w:val="tr-TR"/>
        </w:rPr>
        <w:t xml:space="preserve">Kurumun En Üst Yetkili Amiri </w:t>
      </w:r>
    </w:p>
    <w:p w:rsidR="008B28D7" w:rsidRPr="00AD686C" w:rsidRDefault="008B28D7" w:rsidP="008B28D7">
      <w:pPr>
        <w:tabs>
          <w:tab w:val="left" w:pos="666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sz w:val="24"/>
          <w:szCs w:val="24"/>
          <w:lang w:val="tr-TR"/>
        </w:rPr>
        <w:t>İmzası ve Mühür</w:t>
      </w:r>
    </w:p>
    <w:p w:rsidR="00ED67ED" w:rsidRDefault="008B28D7" w:rsidP="008B28D7">
      <w:pPr>
        <w:tabs>
          <w:tab w:val="left" w:pos="2622"/>
        </w:tabs>
      </w:pPr>
      <w:r>
        <w:tab/>
      </w:r>
    </w:p>
    <w:p w:rsidR="007A7384" w:rsidRDefault="007A7384" w:rsidP="008B28D7">
      <w:pPr>
        <w:tabs>
          <w:tab w:val="left" w:pos="2622"/>
        </w:tabs>
      </w:pPr>
    </w:p>
    <w:p w:rsidR="007A7384" w:rsidRDefault="007A7384" w:rsidP="008B28D7">
      <w:pPr>
        <w:tabs>
          <w:tab w:val="left" w:pos="2622"/>
        </w:tabs>
      </w:pPr>
    </w:p>
    <w:p w:rsidR="007A7384" w:rsidRPr="008B28D7" w:rsidRDefault="007A7384" w:rsidP="008B28D7">
      <w:pPr>
        <w:tabs>
          <w:tab w:val="left" w:pos="2622"/>
        </w:tabs>
      </w:pPr>
    </w:p>
    <w:sectPr w:rsidR="007A7384" w:rsidRPr="008B28D7" w:rsidSect="00ED67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8F" w:rsidRDefault="002A368F" w:rsidP="00910114">
      <w:pPr>
        <w:spacing w:line="240" w:lineRule="auto"/>
      </w:pPr>
      <w:r>
        <w:separator/>
      </w:r>
    </w:p>
  </w:endnote>
  <w:endnote w:type="continuationSeparator" w:id="0">
    <w:p w:rsidR="002A368F" w:rsidRDefault="002A368F" w:rsidP="00910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8F" w:rsidRDefault="002A368F" w:rsidP="00910114">
      <w:pPr>
        <w:spacing w:line="240" w:lineRule="auto"/>
      </w:pPr>
      <w:r>
        <w:separator/>
      </w:r>
    </w:p>
  </w:footnote>
  <w:footnote w:type="continuationSeparator" w:id="0">
    <w:p w:rsidR="002A368F" w:rsidRDefault="002A368F" w:rsidP="009101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14" w:rsidRPr="00486EED" w:rsidRDefault="00910114" w:rsidP="00910114">
    <w:pPr>
      <w:pStyle w:val="stBilgi"/>
      <w:jc w:val="right"/>
      <w:rPr>
        <w:b/>
        <w:sz w:val="24"/>
        <w:szCs w:val="24"/>
        <w:lang w:val="tr-TR"/>
      </w:rPr>
    </w:pPr>
    <w:r>
      <w:rPr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-208280</wp:posOffset>
          </wp:positionH>
          <wp:positionV relativeFrom="paragraph">
            <wp:posOffset>-201930</wp:posOffset>
          </wp:positionV>
          <wp:extent cx="631825" cy="672465"/>
          <wp:effectExtent l="19050" t="0" r="0" b="0"/>
          <wp:wrapTight wrapText="bothSides">
            <wp:wrapPolygon edited="0">
              <wp:start x="-651" y="0"/>
              <wp:lineTo x="-651" y="20805"/>
              <wp:lineTo x="21491" y="20805"/>
              <wp:lineTo x="21491" y="0"/>
              <wp:lineTo x="-651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474" r="17413" b="48541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435610</wp:posOffset>
          </wp:positionH>
          <wp:positionV relativeFrom="paragraph">
            <wp:posOffset>-121285</wp:posOffset>
          </wp:positionV>
          <wp:extent cx="1012190" cy="628650"/>
          <wp:effectExtent l="19050" t="0" r="0" b="0"/>
          <wp:wrapTight wrapText="bothSides">
            <wp:wrapPolygon edited="0">
              <wp:start x="-407" y="0"/>
              <wp:lineTo x="-407" y="20945"/>
              <wp:lineTo x="21546" y="20945"/>
              <wp:lineTo x="21546" y="0"/>
              <wp:lineTo x="-407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2132"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0114" w:rsidRDefault="00CC1305" w:rsidP="00910114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281940</wp:posOffset>
              </wp:positionV>
              <wp:extent cx="6035040" cy="635"/>
              <wp:effectExtent l="12700" t="5715" r="10160" b="1270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EFB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25pt;margin-top:22.2pt;width:475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Ko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"/>
          </w:pict>
        </mc:Fallback>
      </mc:AlternateContent>
    </w:r>
  </w:p>
  <w:p w:rsidR="00910114" w:rsidRDefault="009101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14"/>
    <w:rsid w:val="000C3D87"/>
    <w:rsid w:val="0019326D"/>
    <w:rsid w:val="002A305F"/>
    <w:rsid w:val="002A368F"/>
    <w:rsid w:val="003B6AD3"/>
    <w:rsid w:val="00454DC7"/>
    <w:rsid w:val="004F0FDB"/>
    <w:rsid w:val="007A7384"/>
    <w:rsid w:val="007B4E23"/>
    <w:rsid w:val="008B28D7"/>
    <w:rsid w:val="008D1C76"/>
    <w:rsid w:val="00910114"/>
    <w:rsid w:val="009F00CB"/>
    <w:rsid w:val="00A652BE"/>
    <w:rsid w:val="00AC3958"/>
    <w:rsid w:val="00AE0F6D"/>
    <w:rsid w:val="00B21CD9"/>
    <w:rsid w:val="00B274E4"/>
    <w:rsid w:val="00C27771"/>
    <w:rsid w:val="00C40D36"/>
    <w:rsid w:val="00C675ED"/>
    <w:rsid w:val="00CC1305"/>
    <w:rsid w:val="00D73FAA"/>
    <w:rsid w:val="00DF3513"/>
    <w:rsid w:val="00ED67ED"/>
    <w:rsid w:val="00ED7D52"/>
    <w:rsid w:val="00F570B1"/>
    <w:rsid w:val="00F91C9A"/>
    <w:rsid w:val="00F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9478D"/>
  <w15:docId w15:val="{39A05D56-E12E-48D0-9EB5-8FE4245B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14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011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0114"/>
    <w:rPr>
      <w:rFonts w:ascii="Arial" w:eastAsia="Times New Roman" w:hAnsi="Arial" w:cs="Arial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91011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0114"/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ddemir</dc:creator>
  <cp:lastModifiedBy>notebook5</cp:lastModifiedBy>
  <cp:revision>5</cp:revision>
  <dcterms:created xsi:type="dcterms:W3CDTF">2020-03-30T12:54:00Z</dcterms:created>
  <dcterms:modified xsi:type="dcterms:W3CDTF">2020-04-01T17:57:00Z</dcterms:modified>
</cp:coreProperties>
</file>